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1158" w:lineRule="exact"/>
        <w:rPr>
          <w:rFonts w:ascii="微软雅黑" w:hAnsi="微软雅黑" w:eastAsia="微软雅黑"/>
          <w:b/>
          <w:sz w:val="47"/>
        </w:rPr>
      </w:pPr>
      <w:bookmarkStart w:id="0" w:name="page1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74320" cy="656590"/>
            <wp:effectExtent l="0" t="0" r="11430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780" cy="656590"/>
            <wp:effectExtent l="0" t="0" r="7620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47"/>
        </w:rPr>
        <w:t>【区域分析】-区位</w:t>
      </w:r>
    </w:p>
    <w:p>
      <w:pPr>
        <w:spacing w:line="1158" w:lineRule="exact"/>
        <w:rPr>
          <w:rFonts w:ascii="微软雅黑" w:hAnsi="微软雅黑" w:eastAsia="微软雅黑"/>
          <w:b/>
          <w:sz w:val="47"/>
        </w:rPr>
        <w:sectPr>
          <w:pgSz w:w="19200" w:h="10800" w:orient="landscape"/>
          <w:pgMar w:top="18" w:right="680" w:bottom="585" w:left="100" w:header="0" w:footer="0" w:gutter="0"/>
          <w:cols w:equalWidth="0" w:num="1">
            <w:col w:w="18420"/>
          </w:cols>
          <w:docGrid w:linePitch="360" w:charSpace="0"/>
        </w:sectPr>
      </w:pPr>
    </w:p>
    <w:p>
      <w:pPr>
        <w:spacing w:line="256" w:lineRule="exact"/>
        <w:rPr>
          <w:rFonts w:ascii="Times New Roman" w:hAnsi="Times New Roman" w:eastAsia="Times New Roman"/>
          <w:sz w:val="24"/>
        </w:rPr>
      </w:pPr>
    </w:p>
    <w:p>
      <w:pPr>
        <w:numPr>
          <w:ilvl w:val="0"/>
          <w:numId w:val="1"/>
        </w:numPr>
        <w:tabs>
          <w:tab w:val="left" w:pos="1140"/>
        </w:tabs>
        <w:spacing w:line="423" w:lineRule="exact"/>
        <w:ind w:left="1140" w:hanging="443"/>
        <w:rPr>
          <w:rFonts w:ascii="Wingdings" w:hAnsi="Wingdings" w:eastAsia="Wingdings"/>
          <w:sz w:val="32"/>
        </w:rPr>
      </w:pPr>
      <w:r>
        <w:rPr>
          <w:rFonts w:ascii="微软雅黑" w:hAnsi="微软雅黑" w:eastAsia="微软雅黑"/>
          <w:b/>
          <w:sz w:val="32"/>
        </w:rPr>
        <w:t>项目位于重庆西部槽谷白市驿，2019年划归</w:t>
      </w:r>
      <w:r>
        <w:rPr>
          <w:rFonts w:ascii="微软雅黑" w:hAnsi="微软雅黑" w:eastAsia="微软雅黑"/>
          <w:b/>
          <w:color w:val="C00000"/>
          <w:sz w:val="32"/>
        </w:rPr>
        <w:t>高新区直管园</w:t>
      </w:r>
      <w:r>
        <w:rPr>
          <w:rFonts w:ascii="微软雅黑" w:hAnsi="微软雅黑" w:eastAsia="微软雅黑"/>
          <w:b/>
          <w:sz w:val="32"/>
        </w:rPr>
        <w:t>，是</w:t>
      </w:r>
      <w:r>
        <w:rPr>
          <w:rFonts w:ascii="微软雅黑" w:hAnsi="微软雅黑" w:eastAsia="微软雅黑"/>
          <w:b/>
          <w:color w:val="C00000"/>
          <w:sz w:val="32"/>
        </w:rPr>
        <w:t>科学城核心区</w:t>
      </w:r>
      <w:r>
        <w:rPr>
          <w:rFonts w:ascii="微软雅黑" w:hAnsi="微软雅黑" w:eastAsia="微软雅黑"/>
          <w:b/>
          <w:sz w:val="32"/>
        </w:rPr>
        <w:t>。</w:t>
      </w:r>
    </w:p>
    <w:p>
      <w:pPr>
        <w:spacing w:line="198" w:lineRule="exact"/>
        <w:rPr>
          <w:rFonts w:ascii="Wingdings" w:hAnsi="Wingdings" w:eastAsia="Wingdings"/>
          <w:sz w:val="32"/>
        </w:rPr>
      </w:pPr>
    </w:p>
    <w:p>
      <w:pPr>
        <w:numPr>
          <w:ilvl w:val="0"/>
          <w:numId w:val="1"/>
        </w:numPr>
        <w:tabs>
          <w:tab w:val="left" w:pos="1140"/>
        </w:tabs>
        <w:spacing w:line="498" w:lineRule="exact"/>
        <w:ind w:left="1140" w:right="20" w:hanging="443"/>
        <w:rPr>
          <w:rFonts w:ascii="Wingdings" w:hAnsi="Wingdings" w:eastAsia="Wingdings"/>
          <w:sz w:val="32"/>
        </w:rPr>
      </w:pPr>
      <w:r>
        <w:rPr>
          <w:rFonts w:ascii="微软雅黑" w:hAnsi="微软雅黑" w:eastAsia="微软雅黑"/>
          <w:b/>
          <w:sz w:val="32"/>
        </w:rPr>
        <w:t>高新区&amp;科学城：</w:t>
      </w:r>
      <w:r>
        <w:rPr>
          <w:rFonts w:ascii="微软雅黑" w:hAnsi="微软雅黑" w:eastAsia="微软雅黑"/>
          <w:b/>
          <w:color w:val="C00000"/>
          <w:sz w:val="32"/>
        </w:rPr>
        <w:t>重庆高新区是规划建设科学城的战略平台</w:t>
      </w:r>
      <w:r>
        <w:rPr>
          <w:rFonts w:ascii="微软雅黑" w:hAnsi="微软雅黑" w:eastAsia="微软雅黑"/>
          <w:sz w:val="32"/>
        </w:rPr>
        <w:t>。高新区直管园是科学城的核心区。</w:t>
      </w:r>
      <w:r>
        <w:rPr>
          <w:rFonts w:ascii="微软雅黑" w:hAnsi="微软雅黑" w:eastAsia="微软雅黑"/>
          <w:b/>
          <w:sz w:val="32"/>
        </w:rPr>
        <w:t>高新区是科学城的“空间载</w:t>
      </w:r>
      <w:r>
        <w:rPr>
          <w:rFonts w:ascii="微软雅黑" w:hAnsi="微软雅黑" w:eastAsia="微软雅黑"/>
          <w:b/>
          <w:sz w:val="31"/>
        </w:rPr>
        <w:t>体”，科学城是高新区的“灵魂本底”</w:t>
      </w:r>
      <w:r>
        <w:rPr>
          <w:rFonts w:ascii="微软雅黑" w:hAnsi="微软雅黑" w:eastAsia="微软雅黑"/>
          <w:sz w:val="31"/>
        </w:rPr>
        <w:t>，高新区的任务就是推进科学城建设，最后的发展成果也就是科学城。</w:t>
      </w: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333" w:lineRule="exact"/>
        <w:rPr>
          <w:rFonts w:ascii="Times New Roman" w:hAnsi="Times New Roman" w:eastAsia="Times New Roman"/>
          <w:sz w:val="24"/>
        </w:rPr>
      </w:pPr>
    </w:p>
    <w:p>
      <w:pPr>
        <w:spacing w:line="392" w:lineRule="exact"/>
        <w:ind w:left="10220" w:firstLine="511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2019年重庆市政府部署高新区扩容，原沙坪坝区</w:t>
      </w:r>
      <w:r>
        <w:rPr>
          <w:rFonts w:ascii="微软雅黑" w:hAnsi="微软雅黑" w:eastAsia="微软雅黑"/>
          <w:sz w:val="21"/>
        </w:rPr>
        <w:t>（西永微电园全域、曾家镇、西永街道、虎溪街道、香炉山街道全域）</w:t>
      </w:r>
      <w:r>
        <w:rPr>
          <w:rFonts w:ascii="微软雅黑" w:hAnsi="微软雅黑" w:eastAsia="微软雅黑"/>
          <w:sz w:val="24"/>
        </w:rPr>
        <w:t>、九龙坡区</w:t>
      </w:r>
      <w:r>
        <w:rPr>
          <w:rFonts w:ascii="微软雅黑" w:hAnsi="微软雅黑" w:eastAsia="微软雅黑"/>
          <w:sz w:val="19"/>
        </w:rPr>
        <w:t>（白市驿镇、走马镇、含谷镇、巴福镇、金凤镇、石板镇全域）</w:t>
      </w:r>
      <w:r>
        <w:rPr>
          <w:rFonts w:ascii="微软雅黑" w:hAnsi="微软雅黑" w:eastAsia="微软雅黑"/>
          <w:sz w:val="24"/>
        </w:rPr>
        <w:t>纳入直管园范围。</w:t>
      </w:r>
    </w:p>
    <w:p>
      <w:pPr>
        <w:spacing w:line="120" w:lineRule="exact"/>
        <w:rPr>
          <w:rFonts w:ascii="Times New Roman" w:hAnsi="Times New Roman" w:eastAsia="Times New Roman"/>
          <w:sz w:val="24"/>
        </w:rPr>
      </w:pPr>
    </w:p>
    <w:p>
      <w:pPr>
        <w:spacing w:line="373" w:lineRule="exact"/>
        <w:ind w:left="10220" w:right="120" w:firstLine="511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2020年1月1日起，高新区全面独立运转，实施对直管园经济社会一体化管理。</w:t>
      </w: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366" w:lineRule="exact"/>
        <w:rPr>
          <w:rFonts w:ascii="Times New Roman" w:hAnsi="Times New Roman" w:eastAsia="Times New Roman"/>
          <w:sz w:val="24"/>
        </w:rPr>
      </w:pPr>
    </w:p>
    <w:p>
      <w:pPr>
        <w:spacing w:line="159" w:lineRule="exact"/>
        <w:ind w:left="11700"/>
        <w:rPr>
          <w:rFonts w:ascii="微软雅黑" w:hAnsi="微软雅黑" w:eastAsia="微软雅黑"/>
          <w:b/>
          <w:color w:val="262626"/>
          <w:sz w:val="12"/>
        </w:rPr>
      </w:pPr>
      <w:r>
        <w:rPr>
          <w:rFonts w:ascii="微软雅黑" w:hAnsi="微软雅黑" w:eastAsia="微软雅黑"/>
          <w:b/>
          <w:color w:val="262626"/>
          <w:sz w:val="12"/>
        </w:rPr>
        <w:t>西</w:t>
      </w:r>
    </w:p>
    <w:p>
      <w:pPr>
        <w:spacing w:line="144" w:lineRule="exact"/>
        <w:ind w:left="11700"/>
        <w:rPr>
          <w:rFonts w:ascii="微软雅黑" w:hAnsi="微软雅黑" w:eastAsia="微软雅黑"/>
          <w:b/>
          <w:color w:val="262626"/>
          <w:sz w:val="12"/>
        </w:rPr>
      </w:pPr>
      <w:r>
        <w:rPr>
          <w:rFonts w:ascii="微软雅黑" w:hAnsi="微软雅黑" w:eastAsia="微软雅黑"/>
          <w:b/>
          <w:color w:val="262626"/>
          <w:sz w:val="12"/>
        </w:rPr>
        <w:t>永</w:t>
      </w:r>
    </w:p>
    <w:p>
      <w:pPr>
        <w:spacing w:line="144" w:lineRule="exact"/>
        <w:ind w:left="11700"/>
        <w:rPr>
          <w:rFonts w:ascii="微软雅黑" w:hAnsi="微软雅黑" w:eastAsia="微软雅黑"/>
          <w:b/>
          <w:color w:val="262626"/>
          <w:sz w:val="12"/>
        </w:rPr>
      </w:pPr>
      <w:r>
        <w:rPr>
          <w:rFonts w:ascii="微软雅黑" w:hAnsi="微软雅黑" w:eastAsia="微软雅黑"/>
          <w:b/>
          <w:color w:val="262626"/>
          <w:sz w:val="12"/>
        </w:rPr>
        <w:t>微</w:t>
      </w:r>
    </w:p>
    <w:p>
      <w:pPr>
        <w:tabs>
          <w:tab w:val="left" w:pos="11680"/>
        </w:tabs>
        <w:spacing w:line="144" w:lineRule="exact"/>
        <w:ind w:left="10960"/>
        <w:rPr>
          <w:rFonts w:ascii="微软雅黑" w:hAnsi="微软雅黑" w:eastAsia="微软雅黑"/>
          <w:b/>
          <w:color w:val="262626"/>
          <w:sz w:val="14"/>
          <w:vertAlign w:val="superscript"/>
        </w:rPr>
      </w:pPr>
      <w:r>
        <w:rPr>
          <w:rFonts w:ascii="微软雅黑" w:hAnsi="微软雅黑" w:eastAsia="微软雅黑"/>
          <w:b/>
          <w:color w:val="262626"/>
          <w:sz w:val="9"/>
        </w:rPr>
        <w:t>虎</w:t>
      </w:r>
      <w:r>
        <w:rPr>
          <w:rFonts w:ascii="Times New Roman" w:hAnsi="Times New Roman" w:eastAsia="Times New Roman"/>
        </w:rPr>
        <w:tab/>
      </w:r>
      <w:r>
        <w:rPr>
          <w:rFonts w:ascii="微软雅黑" w:hAnsi="微软雅黑" w:eastAsia="微软雅黑"/>
          <w:b/>
          <w:color w:val="262626"/>
          <w:sz w:val="14"/>
          <w:vertAlign w:val="superscript"/>
        </w:rPr>
        <w:t>电</w:t>
      </w:r>
    </w:p>
    <w:p>
      <w:pPr>
        <w:tabs>
          <w:tab w:val="left" w:pos="11680"/>
        </w:tabs>
        <w:spacing w:line="157" w:lineRule="exact"/>
        <w:ind w:left="10960"/>
        <w:rPr>
          <w:rFonts w:ascii="微软雅黑" w:hAnsi="微软雅黑" w:eastAsia="微软雅黑"/>
          <w:b/>
          <w:color w:val="262626"/>
          <w:sz w:val="9"/>
        </w:rPr>
      </w:pPr>
      <w:r>
        <w:rPr>
          <w:rFonts w:ascii="微软雅黑" w:hAnsi="微软雅黑" w:eastAsia="微软雅黑"/>
          <w:b/>
          <w:color w:val="262626"/>
          <w:sz w:val="15"/>
          <w:vertAlign w:val="subscript"/>
        </w:rPr>
        <w:t>溪</w:t>
      </w:r>
      <w:r>
        <w:rPr>
          <w:rFonts w:ascii="Times New Roman" w:hAnsi="Times New Roman" w:eastAsia="Times New Roman"/>
        </w:rPr>
        <w:tab/>
      </w:r>
      <w:r>
        <w:rPr>
          <w:rFonts w:ascii="微软雅黑" w:hAnsi="微软雅黑" w:eastAsia="微软雅黑"/>
          <w:b/>
          <w:color w:val="262626"/>
          <w:sz w:val="9"/>
        </w:rPr>
        <w:t>园</w:t>
      </w:r>
    </w:p>
    <w:p>
      <w:pPr>
        <w:spacing w:line="20" w:lineRule="exact"/>
        <w:rPr>
          <w:rFonts w:ascii="Times New Roman" w:hAnsi="Times New Roman" w:eastAsia="Times New Roman"/>
          <w:sz w:val="24"/>
        </w:rPr>
      </w:pPr>
    </w:p>
    <w:p>
      <w:pPr>
        <w:spacing w:line="159" w:lineRule="exact"/>
        <w:ind w:left="11840"/>
        <w:rPr>
          <w:rFonts w:ascii="微软雅黑" w:hAnsi="微软雅黑" w:eastAsia="微软雅黑"/>
          <w:b/>
          <w:color w:val="262626"/>
          <w:sz w:val="12"/>
        </w:rPr>
      </w:pPr>
      <w:r>
        <w:rPr>
          <w:rFonts w:ascii="微软雅黑" w:hAnsi="微软雅黑" w:eastAsia="微软雅黑"/>
          <w:b/>
          <w:color w:val="262626"/>
          <w:sz w:val="12"/>
        </w:rPr>
        <w:t>香</w:t>
      </w:r>
    </w:p>
    <w:p>
      <w:pPr>
        <w:spacing w:line="47" w:lineRule="exact"/>
        <w:ind w:left="11840"/>
        <w:rPr>
          <w:rFonts w:ascii="微软雅黑" w:hAnsi="微软雅黑" w:eastAsia="微软雅黑"/>
          <w:b/>
          <w:color w:val="262626"/>
          <w:sz w:val="4"/>
        </w:rPr>
      </w:pPr>
      <w:r>
        <w:rPr>
          <w:rFonts w:ascii="微软雅黑" w:hAnsi="微软雅黑" w:eastAsia="微软雅黑"/>
          <w:b/>
          <w:color w:val="262626"/>
          <w:sz w:val="4"/>
        </w:rPr>
        <w:t>炉</w:t>
      </w:r>
    </w:p>
    <w:p>
      <w:pPr>
        <w:tabs>
          <w:tab w:val="left" w:pos="10920"/>
          <w:tab w:val="left" w:pos="11820"/>
        </w:tabs>
        <w:spacing w:line="144" w:lineRule="exact"/>
        <w:ind w:left="7300"/>
        <w:rPr>
          <w:rFonts w:ascii="微软雅黑" w:hAnsi="微软雅黑" w:eastAsia="微软雅黑"/>
          <w:b/>
          <w:color w:val="262626"/>
          <w:sz w:val="7"/>
        </w:rPr>
      </w:pPr>
      <w:r>
        <w:rPr>
          <w:rFonts w:ascii="微软雅黑" w:hAnsi="微软雅黑" w:eastAsia="微软雅黑"/>
          <w:b/>
          <w:sz w:val="13"/>
        </w:rPr>
        <w:t>本案</w:t>
      </w:r>
      <w:r>
        <w:rPr>
          <w:rFonts w:ascii="Times New Roman" w:hAnsi="Times New Roman" w:eastAsia="Times New Roman"/>
        </w:rPr>
        <w:tab/>
      </w:r>
      <w:r>
        <w:rPr>
          <w:rFonts w:ascii="微软雅黑" w:hAnsi="微软雅黑" w:eastAsia="微软雅黑"/>
          <w:b/>
          <w:color w:val="262626"/>
          <w:sz w:val="14"/>
          <w:vertAlign w:val="superscript"/>
        </w:rPr>
        <w:t>曾</w:t>
      </w:r>
      <w:r>
        <w:rPr>
          <w:rFonts w:ascii="Times New Roman" w:hAnsi="Times New Roman" w:eastAsia="Times New Roman"/>
        </w:rPr>
        <w:tab/>
      </w:r>
      <w:r>
        <w:rPr>
          <w:rFonts w:ascii="微软雅黑" w:hAnsi="微软雅黑" w:eastAsia="微软雅黑"/>
          <w:b/>
          <w:color w:val="262626"/>
          <w:sz w:val="7"/>
        </w:rPr>
        <w:t>山</w:t>
      </w:r>
    </w:p>
    <w:p>
      <w:pPr>
        <w:spacing w:line="24" w:lineRule="exact"/>
        <w:rPr>
          <w:rFonts w:ascii="Times New Roman" w:hAnsi="Times New Roman" w:eastAsia="Times New Roman"/>
          <w:sz w:val="24"/>
        </w:rPr>
      </w:pPr>
    </w:p>
    <w:p>
      <w:pPr>
        <w:spacing w:line="159" w:lineRule="exact"/>
        <w:ind w:left="10940"/>
        <w:rPr>
          <w:rFonts w:ascii="微软雅黑" w:hAnsi="微软雅黑" w:eastAsia="微软雅黑"/>
          <w:b/>
          <w:color w:val="262626"/>
          <w:sz w:val="12"/>
        </w:rPr>
      </w:pPr>
      <w:r>
        <w:rPr>
          <w:rFonts w:ascii="微软雅黑" w:hAnsi="微软雅黑" w:eastAsia="微软雅黑"/>
          <w:b/>
          <w:color w:val="262626"/>
          <w:sz w:val="12"/>
        </w:rPr>
        <w:t>家</w:t>
      </w:r>
    </w:p>
    <w:p>
      <w:pPr>
        <w:spacing w:line="5" w:lineRule="exact"/>
        <w:rPr>
          <w:rFonts w:ascii="Times New Roman" w:hAnsi="Times New Roman" w:eastAsia="Times New Roman"/>
          <w:sz w:val="24"/>
        </w:rPr>
      </w:pPr>
    </w:p>
    <w:tbl>
      <w:tblPr>
        <w:tblStyle w:val="2"/>
        <w:tblW w:w="0" w:type="auto"/>
        <w:tblInd w:w="19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60"/>
        <w:gridCol w:w="3760"/>
        <w:gridCol w:w="700"/>
        <w:gridCol w:w="380"/>
        <w:gridCol w:w="1860"/>
        <w:gridCol w:w="24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Before w:w="0" w:type="dxa"/>
          <w:wAfter w:w="4320" w:type="dxa"/>
          <w:trHeight w:val="158" w:hRule="atLeast"/>
        </w:trPr>
        <w:tc>
          <w:tcPr>
            <w:tcW w:w="516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291" w:lineRule="exact"/>
              <w:rPr>
                <w:rFonts w:ascii="微软雅黑" w:hAnsi="微软雅黑" w:eastAsia="微软雅黑"/>
                <w:b/>
                <w:sz w:val="22"/>
              </w:rPr>
            </w:pPr>
            <w:r>
              <w:rPr>
                <w:rFonts w:ascii="微软雅黑" w:hAnsi="微软雅黑" w:eastAsia="微软雅黑"/>
                <w:b/>
                <w:sz w:val="22"/>
              </w:rPr>
              <w:t>本案</w:t>
            </w:r>
          </w:p>
        </w:tc>
        <w:tc>
          <w:tcPr>
            <w:tcW w:w="4840" w:type="dxa"/>
            <w:gridSpan w:val="3"/>
            <w:shd w:val="clear" w:color="auto" w:fill="auto"/>
            <w:noWrap w:val="0"/>
            <w:vAlign w:val="bottom"/>
          </w:tcPr>
          <w:p>
            <w:pPr>
              <w:spacing w:line="159" w:lineRule="exact"/>
              <w:ind w:left="4720"/>
              <w:rPr>
                <w:rFonts w:ascii="微软雅黑" w:hAnsi="微软雅黑" w:eastAsia="微软雅黑"/>
                <w:b/>
                <w:color w:val="262626"/>
                <w:w w:val="82"/>
                <w:sz w:val="12"/>
              </w:rPr>
            </w:pPr>
            <w:r>
              <w:rPr>
                <w:rFonts w:ascii="微软雅黑" w:hAnsi="微软雅黑" w:eastAsia="微软雅黑"/>
                <w:b/>
                <w:color w:val="262626"/>
                <w:w w:val="82"/>
                <w:sz w:val="12"/>
              </w:rPr>
              <w:t>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Before w:w="0" w:type="dxa"/>
          <w:wAfter w:w="4320" w:type="dxa"/>
          <w:trHeight w:val="206" w:hRule="atLeast"/>
        </w:trPr>
        <w:tc>
          <w:tcPr>
            <w:tcW w:w="516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7"/>
              </w:rPr>
            </w:pPr>
          </w:p>
        </w:tc>
        <w:tc>
          <w:tcPr>
            <w:tcW w:w="4840" w:type="dxa"/>
            <w:gridSpan w:val="3"/>
            <w:shd w:val="clear" w:color="auto" w:fill="auto"/>
            <w:noWrap w:val="0"/>
            <w:vAlign w:val="bottom"/>
          </w:tcPr>
          <w:p>
            <w:pPr>
              <w:spacing w:line="157" w:lineRule="exact"/>
              <w:ind w:left="4720"/>
              <w:rPr>
                <w:rFonts w:ascii="微软雅黑" w:hAnsi="微软雅黑" w:eastAsia="微软雅黑"/>
                <w:b/>
                <w:color w:val="262626"/>
                <w:w w:val="82"/>
                <w:sz w:val="12"/>
              </w:rPr>
            </w:pPr>
            <w:r>
              <w:rPr>
                <w:rFonts w:ascii="微软雅黑" w:hAnsi="微软雅黑" w:eastAsia="微软雅黑"/>
                <w:b/>
                <w:color w:val="262626"/>
                <w:w w:val="82"/>
                <w:sz w:val="12"/>
              </w:rPr>
              <w:t>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0" w:type="dxa"/>
          <w:trHeight w:val="144" w:hRule="atLeast"/>
        </w:trPr>
        <w:tc>
          <w:tcPr>
            <w:tcW w:w="700" w:type="dxa"/>
            <w:shd w:val="clear" w:color="auto" w:fill="auto"/>
            <w:noWrap w:val="0"/>
            <w:vAlign w:val="bottom"/>
          </w:tcPr>
          <w:p>
            <w:pPr>
              <w:spacing w:line="144" w:lineRule="exact"/>
              <w:ind w:left="160"/>
              <w:rPr>
                <w:rFonts w:ascii="微软雅黑" w:hAnsi="微软雅黑" w:eastAsia="微软雅黑"/>
                <w:b/>
                <w:color w:val="262626"/>
                <w:sz w:val="12"/>
              </w:rPr>
            </w:pPr>
            <w:r>
              <w:rPr>
                <w:rFonts w:ascii="微软雅黑" w:hAnsi="微软雅黑" w:eastAsia="微软雅黑"/>
                <w:b/>
                <w:color w:val="262626"/>
                <w:sz w:val="12"/>
              </w:rPr>
              <w:t>金</w:t>
            </w:r>
          </w:p>
        </w:tc>
        <w:tc>
          <w:tcPr>
            <w:tcW w:w="2240" w:type="dxa"/>
            <w:gridSpan w:val="2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2"/>
              </w:rPr>
            </w:pPr>
          </w:p>
        </w:tc>
        <w:tc>
          <w:tcPr>
            <w:tcW w:w="24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0" w:type="dxa"/>
          <w:trHeight w:val="157" w:hRule="atLeast"/>
        </w:trPr>
        <w:tc>
          <w:tcPr>
            <w:tcW w:w="700" w:type="dxa"/>
            <w:shd w:val="clear" w:color="auto" w:fill="auto"/>
            <w:noWrap w:val="0"/>
            <w:vAlign w:val="bottom"/>
          </w:tcPr>
          <w:p>
            <w:pPr>
              <w:spacing w:line="157" w:lineRule="exact"/>
              <w:ind w:left="160"/>
              <w:rPr>
                <w:rFonts w:ascii="微软雅黑" w:hAnsi="微软雅黑" w:eastAsia="微软雅黑"/>
                <w:b/>
                <w:color w:val="262626"/>
                <w:sz w:val="12"/>
              </w:rPr>
            </w:pPr>
            <w:r>
              <w:rPr>
                <w:rFonts w:ascii="微软雅黑" w:hAnsi="微软雅黑" w:eastAsia="微软雅黑"/>
                <w:b/>
                <w:color w:val="262626"/>
                <w:sz w:val="12"/>
              </w:rPr>
              <w:t>凤</w:t>
            </w:r>
          </w:p>
        </w:tc>
        <w:tc>
          <w:tcPr>
            <w:tcW w:w="2240" w:type="dxa"/>
            <w:gridSpan w:val="2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3"/>
              </w:rPr>
            </w:pPr>
          </w:p>
        </w:tc>
        <w:tc>
          <w:tcPr>
            <w:tcW w:w="246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291" w:lineRule="exact"/>
              <w:ind w:left="2020"/>
              <w:rPr>
                <w:rFonts w:ascii="微软雅黑" w:hAnsi="微软雅黑" w:eastAsia="微软雅黑"/>
                <w:b/>
                <w:w w:val="95"/>
                <w:sz w:val="22"/>
              </w:rPr>
            </w:pPr>
            <w:r>
              <w:rPr>
                <w:rFonts w:ascii="微软雅黑" w:hAnsi="微软雅黑" w:eastAsia="微软雅黑"/>
                <w:b/>
                <w:w w:val="95"/>
                <w:sz w:val="22"/>
              </w:rPr>
              <w:t>本案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0" w:type="dxa"/>
          <w:trHeight w:val="197" w:hRule="atLeast"/>
        </w:trPr>
        <w:tc>
          <w:tcPr>
            <w:tcW w:w="70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291" w:lineRule="exact"/>
              <w:ind w:left="180"/>
              <w:rPr>
                <w:rFonts w:ascii="微软雅黑" w:hAnsi="微软雅黑" w:eastAsia="微软雅黑"/>
                <w:b/>
                <w:sz w:val="22"/>
              </w:rPr>
            </w:pPr>
            <w:r>
              <w:rPr>
                <w:rFonts w:ascii="微软雅黑" w:hAnsi="微软雅黑" w:eastAsia="微软雅黑"/>
                <w:b/>
                <w:sz w:val="22"/>
              </w:rPr>
              <w:t>本案</w:t>
            </w:r>
          </w:p>
        </w:tc>
        <w:tc>
          <w:tcPr>
            <w:tcW w:w="2240" w:type="dxa"/>
            <w:gridSpan w:val="2"/>
            <w:shd w:val="clear" w:color="auto" w:fill="auto"/>
            <w:noWrap w:val="0"/>
            <w:vAlign w:val="bottom"/>
          </w:tcPr>
          <w:p>
            <w:pPr>
              <w:spacing w:line="159" w:lineRule="exact"/>
              <w:ind w:left="100"/>
              <w:rPr>
                <w:rFonts w:ascii="微软雅黑" w:hAnsi="微软雅黑" w:eastAsia="微软雅黑"/>
                <w:b/>
                <w:color w:val="FFFFFF"/>
                <w:sz w:val="12"/>
              </w:rPr>
            </w:pPr>
            <w:r>
              <w:rPr>
                <w:rFonts w:ascii="微软雅黑" w:hAnsi="微软雅黑" w:eastAsia="微软雅黑"/>
                <w:b/>
                <w:color w:val="FFFFFF"/>
                <w:sz w:val="12"/>
              </w:rPr>
              <w:t>白</w:t>
            </w:r>
          </w:p>
        </w:tc>
        <w:tc>
          <w:tcPr>
            <w:tcW w:w="246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7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0" w:type="dxa"/>
          <w:trHeight w:val="144" w:hRule="atLeast"/>
        </w:trPr>
        <w:tc>
          <w:tcPr>
            <w:tcW w:w="70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2"/>
              </w:rPr>
            </w:pPr>
          </w:p>
        </w:tc>
        <w:tc>
          <w:tcPr>
            <w:tcW w:w="2240" w:type="dxa"/>
            <w:gridSpan w:val="2"/>
            <w:shd w:val="clear" w:color="auto" w:fill="auto"/>
            <w:noWrap w:val="0"/>
            <w:vAlign w:val="bottom"/>
          </w:tcPr>
          <w:p>
            <w:pPr>
              <w:spacing w:line="144" w:lineRule="exact"/>
              <w:ind w:left="100"/>
              <w:rPr>
                <w:rFonts w:ascii="微软雅黑" w:hAnsi="微软雅黑" w:eastAsia="微软雅黑"/>
                <w:b/>
                <w:color w:val="FFFFFF"/>
                <w:sz w:val="12"/>
              </w:rPr>
            </w:pPr>
            <w:r>
              <w:rPr>
                <w:rFonts w:ascii="微软雅黑" w:hAnsi="微软雅黑" w:eastAsia="微软雅黑"/>
                <w:b/>
                <w:color w:val="FFFFFF"/>
                <w:sz w:val="12"/>
              </w:rPr>
              <w:t>市</w:t>
            </w:r>
          </w:p>
        </w:tc>
        <w:tc>
          <w:tcPr>
            <w:tcW w:w="24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0" w:type="dxa"/>
          <w:trHeight w:val="176" w:hRule="atLeast"/>
        </w:trPr>
        <w:tc>
          <w:tcPr>
            <w:tcW w:w="700" w:type="dxa"/>
            <w:shd w:val="clear" w:color="auto" w:fill="auto"/>
            <w:noWrap w:val="0"/>
            <w:vAlign w:val="bottom"/>
          </w:tcPr>
          <w:p>
            <w:pPr>
              <w:spacing w:line="159" w:lineRule="exact"/>
              <w:rPr>
                <w:rFonts w:ascii="微软雅黑" w:hAnsi="微软雅黑" w:eastAsia="微软雅黑"/>
                <w:b/>
                <w:color w:val="262626"/>
                <w:sz w:val="12"/>
              </w:rPr>
            </w:pPr>
            <w:r>
              <w:rPr>
                <w:rFonts w:ascii="微软雅黑" w:hAnsi="微软雅黑" w:eastAsia="微软雅黑"/>
                <w:b/>
                <w:color w:val="262626"/>
                <w:sz w:val="12"/>
              </w:rPr>
              <w:t>走</w:t>
            </w:r>
          </w:p>
        </w:tc>
        <w:tc>
          <w:tcPr>
            <w:tcW w:w="2240" w:type="dxa"/>
            <w:gridSpan w:val="2"/>
            <w:shd w:val="clear" w:color="auto" w:fill="auto"/>
            <w:noWrap w:val="0"/>
            <w:vAlign w:val="bottom"/>
          </w:tcPr>
          <w:p>
            <w:pPr>
              <w:spacing w:line="157" w:lineRule="exact"/>
              <w:ind w:left="100"/>
              <w:rPr>
                <w:rFonts w:ascii="微软雅黑" w:hAnsi="微软雅黑" w:eastAsia="微软雅黑"/>
                <w:b/>
                <w:color w:val="FFFFFF"/>
                <w:sz w:val="12"/>
              </w:rPr>
            </w:pPr>
            <w:r>
              <w:rPr>
                <w:rFonts w:ascii="微软雅黑" w:hAnsi="微软雅黑" w:eastAsia="微软雅黑"/>
                <w:b/>
                <w:color w:val="FFFFFF"/>
                <w:sz w:val="12"/>
              </w:rPr>
              <w:t>驿</w:t>
            </w:r>
          </w:p>
        </w:tc>
        <w:tc>
          <w:tcPr>
            <w:tcW w:w="24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5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0" w:type="dxa"/>
          <w:trHeight w:val="157" w:hRule="atLeast"/>
        </w:trPr>
        <w:tc>
          <w:tcPr>
            <w:tcW w:w="700" w:type="dxa"/>
            <w:shd w:val="clear" w:color="auto" w:fill="auto"/>
            <w:noWrap w:val="0"/>
            <w:vAlign w:val="bottom"/>
          </w:tcPr>
          <w:p>
            <w:pPr>
              <w:spacing w:line="157" w:lineRule="exact"/>
              <w:rPr>
                <w:rFonts w:ascii="微软雅黑" w:hAnsi="微软雅黑" w:eastAsia="微软雅黑"/>
                <w:b/>
                <w:color w:val="262626"/>
                <w:sz w:val="12"/>
              </w:rPr>
            </w:pPr>
            <w:r>
              <w:rPr>
                <w:rFonts w:ascii="微软雅黑" w:hAnsi="微软雅黑" w:eastAsia="微软雅黑"/>
                <w:b/>
                <w:color w:val="262626"/>
                <w:sz w:val="12"/>
              </w:rPr>
              <w:t>马</w:t>
            </w:r>
          </w:p>
        </w:tc>
        <w:tc>
          <w:tcPr>
            <w:tcW w:w="2240" w:type="dxa"/>
            <w:gridSpan w:val="2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3"/>
              </w:rPr>
            </w:pPr>
          </w:p>
        </w:tc>
        <w:tc>
          <w:tcPr>
            <w:tcW w:w="24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3"/>
              </w:rPr>
            </w:pPr>
          </w:p>
        </w:tc>
      </w:tr>
    </w:tbl>
    <w:p>
      <w:pPr>
        <w:rPr>
          <w:rFonts w:ascii="Times New Roman" w:hAnsi="Times New Roman" w:eastAsia="Times New Roman"/>
          <w:sz w:val="13"/>
        </w:rPr>
        <w:sectPr>
          <w:type w:val="continuous"/>
          <w:pgSz w:w="19200" w:h="10800" w:orient="landscape"/>
          <w:pgMar w:top="18" w:right="680" w:bottom="585" w:left="100" w:header="0" w:footer="0" w:gutter="0"/>
          <w:cols w:equalWidth="0" w:num="1">
            <w:col w:w="18420"/>
          </w:cols>
          <w:docGrid w:linePitch="360" w:charSpace="0"/>
        </w:sect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316" w:lineRule="exact"/>
        <w:rPr>
          <w:rFonts w:ascii="Times New Roman" w:hAnsi="Times New Roman" w:eastAsia="Times New Roman"/>
          <w:sz w:val="24"/>
        </w:rPr>
      </w:pPr>
    </w:p>
    <w:p>
      <w:pPr>
        <w:spacing w:line="106" w:lineRule="exact"/>
        <w:ind w:left="11400"/>
        <w:rPr>
          <w:rFonts w:ascii="微软雅黑" w:hAnsi="微软雅黑" w:eastAsia="微软雅黑"/>
          <w:b/>
          <w:sz w:val="8"/>
        </w:rPr>
      </w:pPr>
      <w:r>
        <w:rPr>
          <w:rFonts w:ascii="微软雅黑" w:hAnsi="微软雅黑" w:eastAsia="微软雅黑"/>
          <w:b/>
          <w:sz w:val="8"/>
        </w:rPr>
        <w:t>巴福-石板</w:t>
      </w:r>
    </w:p>
    <w:p>
      <w:pPr>
        <w:spacing w:line="106" w:lineRule="exact"/>
        <w:ind w:left="11400"/>
        <w:rPr>
          <w:rFonts w:ascii="微软雅黑" w:hAnsi="微软雅黑" w:eastAsia="微软雅黑"/>
          <w:b/>
          <w:sz w:val="8"/>
        </w:rPr>
        <w:sectPr>
          <w:type w:val="continuous"/>
          <w:pgSz w:w="19200" w:h="10800" w:orient="landscape"/>
          <w:pgMar w:top="18" w:right="680" w:bottom="585" w:left="100" w:header="0" w:footer="0" w:gutter="0"/>
          <w:cols w:equalWidth="0" w:num="1">
            <w:col w:w="18420"/>
          </w:cols>
          <w:docGrid w:linePitch="360" w:charSpace="0"/>
        </w:sectPr>
      </w:pPr>
    </w:p>
    <w:p>
      <w:pPr>
        <w:spacing w:line="1161" w:lineRule="exact"/>
        <w:rPr>
          <w:rFonts w:ascii="微软雅黑" w:hAnsi="微软雅黑" w:eastAsia="微软雅黑"/>
          <w:b/>
          <w:sz w:val="48"/>
        </w:rPr>
      </w:pPr>
      <w:bookmarkStart w:id="1" w:name="page2"/>
      <w:bookmarkEnd w:id="1"/>
      <w:r>
        <w:rPr>
          <w:rFonts w:ascii="微软雅黑" w:hAnsi="微软雅黑" w:eastAsia="微软雅黑"/>
          <w:b/>
          <w:sz w:val="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sz w:val="8"/>
        </w:rPr>
        <w:drawing>
          <wp:inline distT="0" distB="0" distL="114300" distR="114300">
            <wp:extent cx="274320" cy="656590"/>
            <wp:effectExtent l="0" t="0" r="11430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8"/>
        </w:rPr>
        <w:drawing>
          <wp:inline distT="0" distB="0" distL="114300" distR="114300">
            <wp:extent cx="144780" cy="656590"/>
            <wp:effectExtent l="0" t="0" r="7620" b="1016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48"/>
        </w:rPr>
        <w:t>【区域分析】-配套</w:t>
      </w:r>
    </w:p>
    <w:p>
      <w:pPr>
        <w:spacing w:line="261" w:lineRule="exact"/>
        <w:rPr>
          <w:rFonts w:ascii="Times New Roman" w:hAnsi="Times New Roman" w:eastAsia="Times New Roman"/>
        </w:rPr>
      </w:pPr>
    </w:p>
    <w:p>
      <w:pPr>
        <w:numPr>
          <w:ilvl w:val="0"/>
          <w:numId w:val="2"/>
        </w:numPr>
        <w:tabs>
          <w:tab w:val="left" w:pos="1140"/>
        </w:tabs>
        <w:spacing w:line="497" w:lineRule="exact"/>
        <w:ind w:left="1140" w:hanging="443"/>
        <w:rPr>
          <w:rFonts w:ascii="Wingdings" w:hAnsi="Wingdings" w:eastAsia="Wingdings"/>
          <w:sz w:val="32"/>
        </w:rPr>
      </w:pPr>
      <w:r>
        <w:rPr>
          <w:rFonts w:ascii="微软雅黑" w:hAnsi="微软雅黑" w:eastAsia="微软雅黑"/>
          <w:b/>
          <w:sz w:val="32"/>
        </w:rPr>
        <w:t>科学城基础设施、配套设施处于大开发、大建设阶段；</w:t>
      </w:r>
      <w:r>
        <w:rPr>
          <w:rFonts w:ascii="微软雅黑" w:hAnsi="微软雅黑" w:eastAsia="微软雅黑"/>
          <w:sz w:val="32"/>
        </w:rPr>
        <w:t>项目邻科学大道、高新大道等城市干道，</w:t>
      </w:r>
      <w:r>
        <w:rPr>
          <w:rFonts w:ascii="微软雅黑" w:hAnsi="微软雅黑" w:eastAsia="微软雅黑"/>
          <w:b/>
          <w:sz w:val="32"/>
        </w:rPr>
        <w:t>交通便利</w:t>
      </w:r>
      <w:r>
        <w:rPr>
          <w:rFonts w:ascii="微软雅黑" w:hAnsi="微软雅黑" w:eastAsia="微软雅黑"/>
          <w:sz w:val="32"/>
        </w:rPr>
        <w:t>，交通大格局成型，</w:t>
      </w:r>
      <w:r>
        <w:rPr>
          <w:rFonts w:ascii="微软雅黑" w:hAnsi="微软雅黑" w:eastAsia="微软雅黑"/>
          <w:sz w:val="31"/>
        </w:rPr>
        <w:t>隧道、道路建设进入密集实施期；轨道7号线与17号线预计21年底开始施工，25年通车；</w:t>
      </w:r>
    </w:p>
    <w:p>
      <w:pPr>
        <w:spacing w:line="196" w:lineRule="exact"/>
        <w:rPr>
          <w:rFonts w:ascii="Wingdings" w:hAnsi="Wingdings" w:eastAsia="Wingdings"/>
          <w:sz w:val="32"/>
        </w:rPr>
      </w:pPr>
    </w:p>
    <w:p>
      <w:pPr>
        <w:numPr>
          <w:ilvl w:val="0"/>
          <w:numId w:val="2"/>
        </w:numPr>
        <w:tabs>
          <w:tab w:val="left" w:pos="1140"/>
        </w:tabs>
        <w:spacing w:line="423" w:lineRule="exact"/>
        <w:ind w:left="1140" w:hanging="443"/>
        <w:rPr>
          <w:rFonts w:ascii="Wingdings" w:hAnsi="Wingdings" w:eastAsia="Wingdings"/>
          <w:sz w:val="32"/>
        </w:rPr>
      </w:pPr>
      <w:r>
        <w:rPr>
          <w:rFonts w:ascii="微软雅黑" w:hAnsi="微软雅黑" w:eastAsia="微软雅黑"/>
          <w:b/>
          <w:sz w:val="32"/>
        </w:rPr>
        <w:t>紧邻金凤中心</w:t>
      </w:r>
      <w:r>
        <w:rPr>
          <w:rFonts w:ascii="微软雅黑" w:hAnsi="微软雅黑" w:eastAsia="微软雅黑"/>
          <w:sz w:val="32"/>
        </w:rPr>
        <w:t>，尽享城市级高端配套；近城市绿芯，</w:t>
      </w:r>
      <w:r>
        <w:rPr>
          <w:rFonts w:ascii="微软雅黑" w:hAnsi="微软雅黑" w:eastAsia="微软雅黑"/>
          <w:b/>
          <w:sz w:val="32"/>
        </w:rPr>
        <w:t>景观资源丰富</w:t>
      </w:r>
      <w:r>
        <w:rPr>
          <w:rFonts w:ascii="微软雅黑" w:hAnsi="微软雅黑" w:eastAsia="微软雅黑"/>
          <w:sz w:val="32"/>
        </w:rPr>
        <w:t>，</w:t>
      </w:r>
      <w:r>
        <w:rPr>
          <w:rFonts w:ascii="微软雅黑" w:hAnsi="微软雅黑" w:eastAsia="微软雅黑"/>
          <w:b/>
          <w:sz w:val="32"/>
        </w:rPr>
        <w:t>环境宜居</w:t>
      </w:r>
      <w:r>
        <w:rPr>
          <w:rFonts w:ascii="微软雅黑" w:hAnsi="微软雅黑" w:eastAsia="微软雅黑"/>
          <w:sz w:val="32"/>
        </w:rPr>
        <w:t>；2-5年规划将陆续兑现。</w:t>
      </w:r>
    </w:p>
    <w:p>
      <w:pPr>
        <w:tabs>
          <w:tab w:val="left" w:pos="1140"/>
        </w:tabs>
        <w:spacing w:line="423" w:lineRule="exact"/>
        <w:ind w:left="1140" w:hanging="443"/>
        <w:rPr>
          <w:rFonts w:ascii="Wingdings" w:hAnsi="Wingdings" w:eastAsia="Wingdings"/>
          <w:sz w:val="32"/>
        </w:rPr>
        <w:sectPr>
          <w:pgSz w:w="19200" w:h="10800" w:orient="landscape"/>
          <w:pgMar w:top="15" w:right="360" w:bottom="0" w:left="100" w:header="0" w:footer="0" w:gutter="0"/>
          <w:cols w:equalWidth="0" w:num="1">
            <w:col w:w="18740"/>
          </w:cols>
          <w:docGrid w:linePitch="360" w:charSpace="0"/>
        </w:sectPr>
      </w:pPr>
    </w:p>
    <w:p>
      <w:pPr>
        <w:spacing w:line="297" w:lineRule="exact"/>
        <w:rPr>
          <w:rFonts w:ascii="Times New Roman" w:hAnsi="Times New Roman" w:eastAsia="Times New Roman"/>
        </w:rPr>
      </w:pPr>
    </w:p>
    <w:p>
      <w:pPr>
        <w:spacing w:line="304" w:lineRule="exact"/>
        <w:ind w:left="5460"/>
        <w:rPr>
          <w:rFonts w:ascii="微软雅黑" w:hAnsi="微软雅黑" w:eastAsia="微软雅黑"/>
          <w:b/>
          <w:sz w:val="23"/>
        </w:rPr>
      </w:pPr>
      <w:r>
        <w:rPr>
          <w:rFonts w:ascii="微软雅黑" w:hAnsi="微软雅黑" w:eastAsia="微软雅黑"/>
          <w:b/>
          <w:sz w:val="23"/>
        </w:rPr>
        <w:t>区域道路分析图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97" w:lineRule="exact"/>
        <w:rPr>
          <w:rFonts w:ascii="Times New Roman" w:hAnsi="Times New Roman" w:eastAsia="Times New Roman"/>
        </w:rPr>
      </w:pPr>
    </w:p>
    <w:tbl>
      <w:tblPr>
        <w:tblStyle w:val="2"/>
        <w:tblW w:w="0" w:type="auto"/>
        <w:tblInd w:w="4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0"/>
        <w:gridCol w:w="1480"/>
        <w:gridCol w:w="19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58" w:hRule="atLeast"/>
        </w:trPr>
        <w:tc>
          <w:tcPr>
            <w:tcW w:w="206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212" w:lineRule="exact"/>
              <w:ind w:left="200"/>
              <w:rPr>
                <w:rFonts w:ascii="微软雅黑" w:hAnsi="微软雅黑" w:eastAsia="微软雅黑"/>
                <w:b/>
                <w:color w:val="404040"/>
                <w:sz w:val="16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6"/>
              </w:rPr>
              <w:t>金凤隧道</w:t>
            </w:r>
          </w:p>
        </w:tc>
        <w:tc>
          <w:tcPr>
            <w:tcW w:w="14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3"/>
              </w:rPr>
            </w:pPr>
          </w:p>
        </w:tc>
        <w:tc>
          <w:tcPr>
            <w:tcW w:w="1900" w:type="dxa"/>
            <w:shd w:val="clear" w:color="auto" w:fill="auto"/>
            <w:noWrap w:val="0"/>
            <w:vAlign w:val="bottom"/>
          </w:tcPr>
          <w:p>
            <w:pPr>
              <w:spacing w:line="159" w:lineRule="exact"/>
              <w:ind w:left="1300"/>
              <w:rPr>
                <w:rFonts w:ascii="微软雅黑" w:hAnsi="微软雅黑" w:eastAsia="微软雅黑"/>
                <w:b/>
                <w:color w:val="404040"/>
                <w:w w:val="96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w w:val="96"/>
                <w:sz w:val="12"/>
              </w:rPr>
              <w:t>白市驿互通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09" w:hRule="atLeast"/>
        </w:trPr>
        <w:tc>
          <w:tcPr>
            <w:tcW w:w="206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9"/>
              </w:rPr>
            </w:pPr>
          </w:p>
        </w:tc>
        <w:tc>
          <w:tcPr>
            <w:tcW w:w="14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9"/>
              </w:rPr>
            </w:pPr>
          </w:p>
        </w:tc>
        <w:tc>
          <w:tcPr>
            <w:tcW w:w="190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159" w:lineRule="exact"/>
              <w:ind w:left="620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青龙咀立交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06" w:hRule="atLeast"/>
        </w:trPr>
        <w:tc>
          <w:tcPr>
            <w:tcW w:w="206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210" w:lineRule="exact"/>
              <w:rPr>
                <w:rFonts w:ascii="微软雅黑" w:hAnsi="微软雅黑" w:eastAsia="微软雅黑"/>
                <w:b/>
                <w:color w:val="404040"/>
                <w:sz w:val="16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6"/>
              </w:rPr>
              <w:t>（2023年通车）</w:t>
            </w:r>
          </w:p>
        </w:tc>
        <w:tc>
          <w:tcPr>
            <w:tcW w:w="148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212" w:lineRule="exact"/>
              <w:ind w:left="660"/>
              <w:rPr>
                <w:rFonts w:ascii="微软雅黑" w:hAnsi="微软雅黑" w:eastAsia="微软雅黑"/>
                <w:b/>
                <w:color w:val="404040"/>
                <w:sz w:val="16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6"/>
              </w:rPr>
              <w:t>高新大道</w:t>
            </w:r>
          </w:p>
        </w:tc>
        <w:tc>
          <w:tcPr>
            <w:tcW w:w="190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9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05" w:hRule="atLeast"/>
        </w:trPr>
        <w:tc>
          <w:tcPr>
            <w:tcW w:w="206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9"/>
              </w:rPr>
            </w:pPr>
          </w:p>
        </w:tc>
        <w:tc>
          <w:tcPr>
            <w:tcW w:w="148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9"/>
              </w:rPr>
            </w:pPr>
          </w:p>
        </w:tc>
        <w:tc>
          <w:tcPr>
            <w:tcW w:w="190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9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59" w:hRule="atLeast"/>
        </w:trPr>
        <w:tc>
          <w:tcPr>
            <w:tcW w:w="20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5"/>
              </w:rPr>
            </w:pPr>
          </w:p>
        </w:tc>
        <w:tc>
          <w:tcPr>
            <w:tcW w:w="148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5"/>
              </w:rPr>
            </w:pPr>
          </w:p>
        </w:tc>
        <w:tc>
          <w:tcPr>
            <w:tcW w:w="190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5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319" w:hRule="atLeast"/>
        </w:trPr>
        <w:tc>
          <w:tcPr>
            <w:tcW w:w="2060" w:type="dxa"/>
            <w:shd w:val="clear" w:color="auto" w:fill="auto"/>
            <w:noWrap w:val="0"/>
            <w:vAlign w:val="bottom"/>
          </w:tcPr>
          <w:p>
            <w:pPr>
              <w:spacing w:line="159" w:lineRule="exact"/>
              <w:ind w:left="920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金凤互通</w:t>
            </w:r>
          </w:p>
        </w:tc>
        <w:tc>
          <w:tcPr>
            <w:tcW w:w="14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190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360" w:hRule="atLeast"/>
        </w:trPr>
        <w:tc>
          <w:tcPr>
            <w:tcW w:w="20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14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1900" w:type="dxa"/>
            <w:shd w:val="clear" w:color="auto" w:fill="auto"/>
            <w:noWrap w:val="0"/>
            <w:vAlign w:val="bottom"/>
          </w:tcPr>
          <w:p>
            <w:pPr>
              <w:spacing w:line="185" w:lineRule="exact"/>
              <w:ind w:left="180"/>
              <w:rPr>
                <w:rFonts w:ascii="微软雅黑" w:hAnsi="微软雅黑" w:eastAsia="微软雅黑"/>
                <w:b/>
                <w:color w:val="404040"/>
                <w:sz w:val="14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4"/>
              </w:rPr>
              <w:t>九里片区</w:t>
            </w:r>
          </w:p>
        </w:tc>
      </w:tr>
    </w:tbl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50" w:lineRule="exact"/>
        <w:rPr>
          <w:rFonts w:ascii="Times New Roman" w:hAnsi="Times New Roman" w:eastAsia="Times New Roman"/>
        </w:rPr>
      </w:pPr>
    </w:p>
    <w:p>
      <w:pPr>
        <w:spacing w:line="159" w:lineRule="exact"/>
        <w:ind w:left="1040"/>
        <w:jc w:val="center"/>
        <w:rPr>
          <w:rFonts w:ascii="微软雅黑" w:hAnsi="微软雅黑" w:eastAsia="微软雅黑"/>
          <w:b/>
          <w:color w:val="404040"/>
          <w:sz w:val="12"/>
        </w:rPr>
      </w:pPr>
      <w:r>
        <w:rPr>
          <w:rFonts w:ascii="微软雅黑" w:hAnsi="微软雅黑" w:eastAsia="微软雅黑"/>
          <w:b/>
          <w:color w:val="404040"/>
          <w:sz w:val="12"/>
        </w:rPr>
        <w:t>狮子口立交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34" w:lineRule="exact"/>
        <w:rPr>
          <w:rFonts w:ascii="Times New Roman" w:hAnsi="Times New Roman" w:eastAsia="Times New Roman"/>
        </w:rPr>
      </w:pPr>
    </w:p>
    <w:p>
      <w:pPr>
        <w:spacing w:line="159" w:lineRule="exact"/>
        <w:ind w:right="2560"/>
        <w:jc w:val="center"/>
        <w:rPr>
          <w:rFonts w:ascii="微软雅黑" w:hAnsi="微软雅黑" w:eastAsia="微软雅黑"/>
          <w:b/>
          <w:color w:val="404040"/>
          <w:sz w:val="12"/>
        </w:rPr>
      </w:pPr>
      <w:r>
        <w:rPr>
          <w:rFonts w:ascii="微软雅黑" w:hAnsi="微软雅黑" w:eastAsia="微软雅黑"/>
          <w:b/>
          <w:color w:val="404040"/>
          <w:sz w:val="12"/>
        </w:rPr>
        <w:t>绕城成渝互</w:t>
      </w:r>
    </w:p>
    <w:p>
      <w:pPr>
        <w:spacing w:line="157" w:lineRule="exact"/>
        <w:ind w:right="2560"/>
        <w:jc w:val="center"/>
        <w:rPr>
          <w:rFonts w:ascii="微软雅黑" w:hAnsi="微软雅黑" w:eastAsia="微软雅黑"/>
          <w:b/>
          <w:color w:val="404040"/>
          <w:sz w:val="12"/>
        </w:rPr>
      </w:pPr>
      <w:r>
        <w:rPr>
          <w:rFonts w:ascii="微软雅黑" w:hAnsi="微软雅黑" w:eastAsia="微软雅黑"/>
          <w:b/>
          <w:color w:val="404040"/>
          <w:sz w:val="12"/>
        </w:rPr>
        <w:t>通</w:t>
      </w:r>
    </w:p>
    <w:p>
      <w:pPr>
        <w:spacing w:line="294" w:lineRule="exact"/>
        <w:rPr>
          <w:rFonts w:ascii="Times New Roman" w:hAnsi="Times New Roman" w:eastAsia="Times New Roman"/>
        </w:rPr>
      </w:pPr>
      <w:r>
        <w:rPr>
          <w:rFonts w:ascii="微软雅黑" w:hAnsi="微软雅黑" w:eastAsia="微软雅黑"/>
          <w:b/>
          <w:color w:val="404040"/>
          <w:sz w:val="12"/>
        </w:rPr>
        <w:br w:type="column"/>
      </w:r>
    </w:p>
    <w:p>
      <w:pPr>
        <w:spacing w:line="317" w:lineRule="exact"/>
        <w:ind w:right="360"/>
        <w:jc w:val="right"/>
        <w:rPr>
          <w:rFonts w:ascii="微软雅黑" w:hAnsi="微软雅黑" w:eastAsia="微软雅黑"/>
          <w:b/>
          <w:sz w:val="24"/>
        </w:rPr>
      </w:pPr>
      <w:r>
        <w:rPr>
          <w:rFonts w:ascii="微软雅黑" w:hAnsi="微软雅黑" w:eastAsia="微软雅黑"/>
          <w:b/>
          <w:sz w:val="24"/>
        </w:rPr>
        <w:t>区域轨道交通分析图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21" w:lineRule="exact"/>
        <w:rPr>
          <w:rFonts w:ascii="Times New Roman" w:hAnsi="Times New Roman" w:eastAsia="Times New Roman"/>
        </w:rPr>
      </w:pPr>
    </w:p>
    <w:p>
      <w:pPr>
        <w:spacing w:line="159" w:lineRule="exact"/>
        <w:ind w:left="440"/>
        <w:rPr>
          <w:rFonts w:ascii="微软雅黑" w:hAnsi="微软雅黑" w:eastAsia="微软雅黑"/>
          <w:b/>
          <w:color w:val="404040"/>
          <w:sz w:val="12"/>
        </w:rPr>
      </w:pPr>
      <w:r>
        <w:rPr>
          <w:rFonts w:ascii="微软雅黑" w:hAnsi="微软雅黑" w:eastAsia="微软雅黑"/>
          <w:b/>
          <w:color w:val="404040"/>
          <w:sz w:val="12"/>
        </w:rPr>
        <w:t>金凤北站</w:t>
      </w:r>
    </w:p>
    <w:p>
      <w:pPr>
        <w:spacing w:line="151" w:lineRule="exact"/>
        <w:rPr>
          <w:rFonts w:ascii="Times New Roman" w:hAnsi="Times New Roman" w:eastAsia="Times New Roman"/>
        </w:rPr>
      </w:pPr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0"/>
        <w:gridCol w:w="560"/>
        <w:gridCol w:w="680"/>
        <w:gridCol w:w="920"/>
        <w:gridCol w:w="15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58" w:hRule="atLeast"/>
        </w:trPr>
        <w:tc>
          <w:tcPr>
            <w:tcW w:w="13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3"/>
              </w:rPr>
            </w:pPr>
          </w:p>
        </w:tc>
        <w:tc>
          <w:tcPr>
            <w:tcW w:w="5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3"/>
              </w:rPr>
            </w:pP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3"/>
              </w:rPr>
            </w:pP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3"/>
              </w:rPr>
            </w:pP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159" w:lineRule="exact"/>
              <w:ind w:right="941"/>
              <w:jc w:val="right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含谷站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535" w:hRule="atLeast"/>
        </w:trPr>
        <w:tc>
          <w:tcPr>
            <w:tcW w:w="132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159" w:lineRule="exact"/>
              <w:ind w:left="340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高龙大道站</w:t>
            </w:r>
          </w:p>
        </w:tc>
        <w:tc>
          <w:tcPr>
            <w:tcW w:w="560" w:type="dxa"/>
            <w:shd w:val="clear" w:color="auto" w:fill="auto"/>
            <w:noWrap w:val="0"/>
            <w:vAlign w:val="bottom"/>
          </w:tcPr>
          <w:p>
            <w:pPr>
              <w:spacing w:line="159" w:lineRule="exact"/>
              <w:ind w:right="3"/>
              <w:jc w:val="right"/>
              <w:rPr>
                <w:rFonts w:ascii="微软雅黑" w:hAnsi="微软雅黑" w:eastAsia="微软雅黑"/>
                <w:b/>
                <w:color w:val="404040"/>
                <w:w w:val="99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w w:val="99"/>
                <w:sz w:val="12"/>
              </w:rPr>
              <w:t>石门坝北</w:t>
            </w: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154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159" w:lineRule="exact"/>
              <w:ind w:right="241"/>
              <w:jc w:val="right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科学会堂站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39" w:hRule="atLeast"/>
        </w:trPr>
        <w:tc>
          <w:tcPr>
            <w:tcW w:w="132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3"/>
              </w:rPr>
            </w:pPr>
          </w:p>
        </w:tc>
        <w:tc>
          <w:tcPr>
            <w:tcW w:w="5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3"/>
              </w:rPr>
            </w:pP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3"/>
              </w:rPr>
            </w:pP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3"/>
              </w:rPr>
            </w:pPr>
          </w:p>
        </w:tc>
        <w:tc>
          <w:tcPr>
            <w:tcW w:w="154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50" w:hRule="atLeast"/>
        </w:trPr>
        <w:tc>
          <w:tcPr>
            <w:tcW w:w="132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4"/>
              </w:rPr>
            </w:pPr>
          </w:p>
        </w:tc>
        <w:tc>
          <w:tcPr>
            <w:tcW w:w="5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4"/>
              </w:rPr>
            </w:pP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4"/>
              </w:rPr>
            </w:pP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4"/>
              </w:rPr>
            </w:pP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399" w:hRule="atLeast"/>
        </w:trPr>
        <w:tc>
          <w:tcPr>
            <w:tcW w:w="13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56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159" w:lineRule="exact"/>
              <w:ind w:right="3"/>
              <w:jc w:val="right"/>
              <w:rPr>
                <w:rFonts w:ascii="微软雅黑" w:hAnsi="微软雅黑" w:eastAsia="微软雅黑"/>
                <w:b/>
                <w:color w:val="404040"/>
                <w:w w:val="99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w w:val="99"/>
                <w:sz w:val="12"/>
              </w:rPr>
              <w:t>石门坝站</w:t>
            </w:r>
          </w:p>
        </w:tc>
        <w:tc>
          <w:tcPr>
            <w:tcW w:w="1600" w:type="dxa"/>
            <w:gridSpan w:val="2"/>
            <w:vMerge w:val="restart"/>
            <w:shd w:val="clear" w:color="auto" w:fill="auto"/>
            <w:noWrap w:val="0"/>
            <w:vAlign w:val="bottom"/>
          </w:tcPr>
          <w:p>
            <w:pPr>
              <w:spacing w:line="159" w:lineRule="exact"/>
              <w:ind w:left="320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西城公园站</w:t>
            </w: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159" w:lineRule="exact"/>
              <w:jc w:val="right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含谷东站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76" w:hRule="atLeast"/>
        </w:trPr>
        <w:tc>
          <w:tcPr>
            <w:tcW w:w="13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6"/>
              </w:rPr>
            </w:pPr>
          </w:p>
        </w:tc>
        <w:tc>
          <w:tcPr>
            <w:tcW w:w="56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6"/>
              </w:rPr>
            </w:pPr>
          </w:p>
        </w:tc>
        <w:tc>
          <w:tcPr>
            <w:tcW w:w="1600" w:type="dxa"/>
            <w:gridSpan w:val="2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6"/>
              </w:rPr>
            </w:pP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51" w:hRule="atLeast"/>
        </w:trPr>
        <w:tc>
          <w:tcPr>
            <w:tcW w:w="132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159" w:lineRule="exact"/>
              <w:ind w:left="800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斑竹林站</w:t>
            </w:r>
          </w:p>
        </w:tc>
        <w:tc>
          <w:tcPr>
            <w:tcW w:w="56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4"/>
              </w:rPr>
            </w:pP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4"/>
              </w:rPr>
            </w:pP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4"/>
              </w:rPr>
            </w:pP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07" w:hRule="atLeast"/>
        </w:trPr>
        <w:tc>
          <w:tcPr>
            <w:tcW w:w="132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9"/>
              </w:rPr>
            </w:pPr>
          </w:p>
        </w:tc>
        <w:tc>
          <w:tcPr>
            <w:tcW w:w="5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9"/>
              </w:rPr>
            </w:pP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9"/>
              </w:rPr>
            </w:pP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9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71" w:hRule="atLeast"/>
        </w:trPr>
        <w:tc>
          <w:tcPr>
            <w:tcW w:w="1320" w:type="dxa"/>
            <w:shd w:val="clear" w:color="auto" w:fill="auto"/>
            <w:noWrap w:val="0"/>
            <w:vAlign w:val="bottom"/>
          </w:tcPr>
          <w:p>
            <w:pPr>
              <w:spacing w:line="159" w:lineRule="exact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金凤站</w:t>
            </w:r>
          </w:p>
        </w:tc>
        <w:tc>
          <w:tcPr>
            <w:tcW w:w="5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4"/>
              </w:rPr>
            </w:pP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4"/>
              </w:rPr>
            </w:pP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4"/>
              </w:rPr>
            </w:pP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308" w:hRule="atLeast"/>
        </w:trPr>
        <w:tc>
          <w:tcPr>
            <w:tcW w:w="13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5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159" w:lineRule="exact"/>
              <w:ind w:left="20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九里村站</w:t>
            </w: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185" w:lineRule="exact"/>
              <w:ind w:left="160"/>
              <w:rPr>
                <w:rFonts w:ascii="微软雅黑" w:hAnsi="微软雅黑" w:eastAsia="微软雅黑"/>
                <w:b/>
                <w:color w:val="404040"/>
                <w:sz w:val="14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4"/>
              </w:rPr>
              <w:t>九里片区</w:t>
            </w: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570" w:hRule="atLeast"/>
        </w:trPr>
        <w:tc>
          <w:tcPr>
            <w:tcW w:w="1320" w:type="dxa"/>
            <w:shd w:val="clear" w:color="auto" w:fill="auto"/>
            <w:noWrap w:val="0"/>
            <w:vAlign w:val="bottom"/>
          </w:tcPr>
          <w:p>
            <w:pPr>
              <w:spacing w:line="159" w:lineRule="exact"/>
              <w:ind w:left="400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石家院子站</w:t>
            </w:r>
          </w:p>
        </w:tc>
        <w:tc>
          <w:tcPr>
            <w:tcW w:w="560" w:type="dxa"/>
            <w:shd w:val="clear" w:color="auto" w:fill="auto"/>
            <w:noWrap w:val="0"/>
            <w:vAlign w:val="bottom"/>
          </w:tcPr>
          <w:p>
            <w:pPr>
              <w:spacing w:line="159" w:lineRule="exact"/>
              <w:jc w:val="right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0"/>
              </w:rPr>
              <w:t>C4</w:t>
            </w: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线</w:t>
            </w: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66" w:hRule="atLeast"/>
        </w:trPr>
        <w:tc>
          <w:tcPr>
            <w:tcW w:w="13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4"/>
              </w:rPr>
            </w:pPr>
          </w:p>
        </w:tc>
        <w:tc>
          <w:tcPr>
            <w:tcW w:w="5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4"/>
              </w:rPr>
            </w:pP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4"/>
              </w:rPr>
            </w:pP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4"/>
              </w:rPr>
            </w:pP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159" w:lineRule="exact"/>
              <w:ind w:right="141"/>
              <w:jc w:val="right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中心街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339" w:hRule="atLeast"/>
        </w:trPr>
        <w:tc>
          <w:tcPr>
            <w:tcW w:w="1320" w:type="dxa"/>
            <w:shd w:val="clear" w:color="auto" w:fill="auto"/>
            <w:noWrap w:val="0"/>
            <w:vAlign w:val="bottom"/>
          </w:tcPr>
          <w:p>
            <w:pPr>
              <w:spacing w:line="159" w:lineRule="exact"/>
              <w:ind w:left="540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金凤湖站</w:t>
            </w:r>
          </w:p>
        </w:tc>
        <w:tc>
          <w:tcPr>
            <w:tcW w:w="5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410" w:hRule="atLeast"/>
        </w:trPr>
        <w:tc>
          <w:tcPr>
            <w:tcW w:w="13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5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159" w:lineRule="exact"/>
              <w:ind w:right="121"/>
              <w:jc w:val="right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白市驿南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478" w:hRule="atLeast"/>
        </w:trPr>
        <w:tc>
          <w:tcPr>
            <w:tcW w:w="13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5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132" w:lineRule="exact"/>
              <w:ind w:right="661"/>
              <w:jc w:val="right"/>
              <w:rPr>
                <w:rFonts w:ascii="微软雅黑" w:hAnsi="微软雅黑" w:eastAsia="微软雅黑"/>
                <w:b/>
                <w:color w:val="404040"/>
                <w:sz w:val="10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0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44" w:hRule="atLeast"/>
        </w:trPr>
        <w:tc>
          <w:tcPr>
            <w:tcW w:w="13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2"/>
              </w:rPr>
            </w:pPr>
          </w:p>
        </w:tc>
        <w:tc>
          <w:tcPr>
            <w:tcW w:w="5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2"/>
              </w:rPr>
            </w:pP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2"/>
              </w:rPr>
            </w:pP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2"/>
              </w:rPr>
            </w:pP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144" w:lineRule="exact"/>
              <w:ind w:right="661"/>
              <w:jc w:val="right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61" w:hRule="atLeast"/>
        </w:trPr>
        <w:tc>
          <w:tcPr>
            <w:tcW w:w="1320" w:type="dxa"/>
            <w:shd w:val="clear" w:color="auto" w:fill="auto"/>
            <w:noWrap w:val="0"/>
            <w:vAlign w:val="bottom"/>
          </w:tcPr>
          <w:p>
            <w:pPr>
              <w:spacing w:line="159" w:lineRule="exact"/>
              <w:ind w:left="260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金马站</w:t>
            </w:r>
          </w:p>
        </w:tc>
        <w:tc>
          <w:tcPr>
            <w:tcW w:w="5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4"/>
              </w:rPr>
            </w:pPr>
          </w:p>
        </w:tc>
        <w:tc>
          <w:tcPr>
            <w:tcW w:w="6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4"/>
              </w:rPr>
            </w:pPr>
          </w:p>
        </w:tc>
        <w:tc>
          <w:tcPr>
            <w:tcW w:w="9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4"/>
              </w:rPr>
            </w:pPr>
          </w:p>
        </w:tc>
        <w:tc>
          <w:tcPr>
            <w:tcW w:w="1540" w:type="dxa"/>
            <w:shd w:val="clear" w:color="auto" w:fill="auto"/>
            <w:noWrap w:val="0"/>
            <w:vAlign w:val="bottom"/>
          </w:tcPr>
          <w:p>
            <w:pPr>
              <w:spacing w:line="157" w:lineRule="exact"/>
              <w:ind w:right="661"/>
              <w:jc w:val="right"/>
              <w:rPr>
                <w:rFonts w:ascii="微软雅黑" w:hAnsi="微软雅黑" w:eastAsia="微软雅黑"/>
                <w:b/>
                <w:color w:val="404040"/>
                <w:sz w:val="12"/>
              </w:rPr>
            </w:pPr>
            <w:r>
              <w:rPr>
                <w:rFonts w:ascii="微软雅黑" w:hAnsi="微软雅黑" w:eastAsia="微软雅黑"/>
                <w:b/>
                <w:color w:val="404040"/>
                <w:sz w:val="12"/>
              </w:rPr>
              <w:t>线</w:t>
            </w:r>
          </w:p>
        </w:tc>
      </w:tr>
    </w:tbl>
    <w:p>
      <w:pPr>
        <w:spacing w:line="316" w:lineRule="exact"/>
        <w:rPr>
          <w:rFonts w:ascii="Times New Roman" w:hAnsi="Times New Roman" w:eastAsia="Times New Roman"/>
        </w:rPr>
      </w:pPr>
      <w:r>
        <w:rPr>
          <w:rFonts w:ascii="微软雅黑" w:hAnsi="微软雅黑" w:eastAsia="微软雅黑"/>
          <w:b/>
          <w:color w:val="404040"/>
          <w:sz w:val="12"/>
        </w:rPr>
        <w:br w:type="column"/>
      </w:r>
    </w:p>
    <w:p>
      <w:pPr>
        <w:spacing w:line="317" w:lineRule="exact"/>
        <w:ind w:right="300"/>
        <w:jc w:val="right"/>
        <w:rPr>
          <w:rFonts w:ascii="微软雅黑" w:hAnsi="微软雅黑" w:eastAsia="微软雅黑"/>
          <w:b/>
          <w:sz w:val="24"/>
        </w:rPr>
      </w:pPr>
      <w:r>
        <w:rPr>
          <w:rFonts w:ascii="微软雅黑" w:hAnsi="微软雅黑" w:eastAsia="微软雅黑"/>
          <w:b/>
          <w:sz w:val="24"/>
        </w:rPr>
        <w:t>区域配套分析图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80" w:lineRule="exact"/>
        <w:rPr>
          <w:rFonts w:ascii="Times New Roman" w:hAnsi="Times New Roman" w:eastAsia="Times New Roman"/>
        </w:rPr>
      </w:pPr>
    </w:p>
    <w:p>
      <w:pPr>
        <w:spacing w:line="238" w:lineRule="exact"/>
        <w:rPr>
          <w:rFonts w:ascii="微软雅黑" w:hAnsi="微软雅黑" w:eastAsia="微软雅黑"/>
          <w:b/>
          <w:color w:val="404040"/>
          <w:sz w:val="18"/>
        </w:rPr>
      </w:pPr>
      <w:r>
        <w:rPr>
          <w:rFonts w:ascii="微软雅黑" w:hAnsi="微软雅黑" w:eastAsia="微软雅黑"/>
          <w:b/>
          <w:color w:val="404040"/>
          <w:sz w:val="18"/>
        </w:rPr>
        <w:t>缙</w:t>
      </w:r>
    </w:p>
    <w:p>
      <w:pPr>
        <w:spacing w:line="104" w:lineRule="exact"/>
        <w:rPr>
          <w:rFonts w:ascii="Times New Roman" w:hAnsi="Times New Roman" w:eastAsia="Times New Roman"/>
        </w:rPr>
      </w:pPr>
    </w:p>
    <w:p>
      <w:pPr>
        <w:spacing w:line="185" w:lineRule="exact"/>
        <w:ind w:left="1880"/>
        <w:rPr>
          <w:rFonts w:ascii="微软雅黑" w:hAnsi="微软雅黑" w:eastAsia="微软雅黑"/>
          <w:b/>
          <w:sz w:val="14"/>
        </w:rPr>
      </w:pPr>
      <w:r>
        <w:rPr>
          <w:rFonts w:ascii="微软雅黑" w:hAnsi="微软雅黑" w:eastAsia="微软雅黑"/>
          <w:b/>
          <w:sz w:val="14"/>
        </w:rPr>
        <w:t>科</w:t>
      </w:r>
    </w:p>
    <w:p>
      <w:pPr>
        <w:spacing w:line="168" w:lineRule="exact"/>
        <w:ind w:left="1880"/>
        <w:rPr>
          <w:rFonts w:ascii="微软雅黑" w:hAnsi="微软雅黑" w:eastAsia="微软雅黑"/>
          <w:b/>
          <w:sz w:val="14"/>
        </w:rPr>
      </w:pPr>
      <w:r>
        <w:rPr>
          <w:rFonts w:ascii="微软雅黑" w:hAnsi="微软雅黑" w:eastAsia="微软雅黑"/>
          <w:b/>
          <w:sz w:val="14"/>
        </w:rPr>
        <w:t>学</w:t>
      </w:r>
    </w:p>
    <w:p>
      <w:pPr>
        <w:spacing w:line="166" w:lineRule="exact"/>
        <w:ind w:left="1880"/>
        <w:rPr>
          <w:rFonts w:ascii="微软雅黑" w:hAnsi="微软雅黑" w:eastAsia="微软雅黑"/>
          <w:b/>
          <w:sz w:val="14"/>
        </w:rPr>
      </w:pPr>
      <w:r>
        <w:rPr>
          <w:rFonts w:ascii="微软雅黑" w:hAnsi="微软雅黑" w:eastAsia="微软雅黑"/>
          <w:b/>
          <w:sz w:val="14"/>
        </w:rPr>
        <w:t>绿</w:t>
      </w:r>
    </w:p>
    <w:p>
      <w:pPr>
        <w:spacing w:line="181" w:lineRule="exact"/>
        <w:ind w:left="1880"/>
        <w:rPr>
          <w:rFonts w:ascii="微软雅黑" w:hAnsi="微软雅黑" w:eastAsia="微软雅黑"/>
          <w:b/>
          <w:sz w:val="14"/>
        </w:rPr>
      </w:pPr>
      <w:r>
        <w:rPr>
          <w:rFonts w:ascii="微软雅黑" w:hAnsi="微软雅黑" w:eastAsia="微软雅黑"/>
          <w:b/>
          <w:sz w:val="14"/>
        </w:rPr>
        <w:t>芯</w:t>
      </w:r>
    </w:p>
    <w:p>
      <w:pPr>
        <w:spacing w:line="310" w:lineRule="exact"/>
        <w:rPr>
          <w:rFonts w:ascii="Times New Roman" w:hAnsi="Times New Roman" w:eastAsia="Times New Roman"/>
        </w:rPr>
      </w:pPr>
    </w:p>
    <w:p>
      <w:pPr>
        <w:tabs>
          <w:tab w:val="left" w:pos="2280"/>
        </w:tabs>
        <w:spacing w:line="185" w:lineRule="exact"/>
        <w:ind w:left="1640"/>
        <w:rPr>
          <w:rFonts w:ascii="微软雅黑" w:hAnsi="微软雅黑" w:eastAsia="微软雅黑"/>
          <w:b/>
          <w:sz w:val="14"/>
        </w:rPr>
      </w:pPr>
      <w:r>
        <w:rPr>
          <w:rFonts w:ascii="微软雅黑" w:hAnsi="微软雅黑" w:eastAsia="微软雅黑"/>
          <w:b/>
          <w:color w:val="FFFFFF"/>
          <w:sz w:val="12"/>
        </w:rPr>
        <w:t>金凤</w:t>
      </w:r>
      <w:r>
        <w:rPr>
          <w:rFonts w:ascii="Times New Roman" w:hAnsi="Times New Roman" w:eastAsia="Times New Roman"/>
        </w:rPr>
        <w:tab/>
      </w:r>
      <w:r>
        <w:rPr>
          <w:rFonts w:ascii="微软雅黑" w:hAnsi="微软雅黑" w:eastAsia="微软雅黑"/>
          <w:b/>
          <w:sz w:val="14"/>
        </w:rPr>
        <w:t>科学会堂</w:t>
      </w:r>
    </w:p>
    <w:p>
      <w:pPr>
        <w:tabs>
          <w:tab w:val="left" w:pos="1620"/>
          <w:tab w:val="left" w:pos="2020"/>
        </w:tabs>
        <w:spacing w:line="174" w:lineRule="exact"/>
        <w:ind w:left="700"/>
        <w:rPr>
          <w:rFonts w:ascii="微软雅黑" w:hAnsi="微软雅黑" w:eastAsia="微软雅黑"/>
          <w:b/>
          <w:sz w:val="13"/>
        </w:rPr>
      </w:pPr>
      <w:r>
        <w:rPr>
          <w:rFonts w:ascii="微软雅黑" w:hAnsi="微软雅黑" w:eastAsia="微软雅黑"/>
          <w:b/>
          <w:sz w:val="14"/>
        </w:rPr>
        <w:t>高新区管委会</w:t>
      </w:r>
      <w:r>
        <w:rPr>
          <w:rFonts w:ascii="Times New Roman" w:hAnsi="Times New Roman" w:eastAsia="Times New Roman"/>
        </w:rPr>
        <w:tab/>
      </w:r>
      <w:r>
        <w:rPr>
          <w:rFonts w:ascii="微软雅黑" w:hAnsi="微软雅黑" w:eastAsia="微软雅黑"/>
          <w:b/>
          <w:color w:val="FFFFFF"/>
          <w:sz w:val="12"/>
        </w:rPr>
        <w:t>中心</w:t>
      </w:r>
      <w:r>
        <w:rPr>
          <w:rFonts w:ascii="Times New Roman" w:hAnsi="Times New Roman" w:eastAsia="Times New Roman"/>
        </w:rPr>
        <w:tab/>
      </w:r>
      <w:r>
        <w:rPr>
          <w:rFonts w:ascii="微软雅黑" w:hAnsi="微软雅黑" w:eastAsia="微软雅黑"/>
          <w:b/>
          <w:sz w:val="13"/>
        </w:rPr>
        <w:t>（商业商务集群）</w:t>
      </w:r>
    </w:p>
    <w:p>
      <w:pPr>
        <w:spacing w:line="19" w:lineRule="exact"/>
        <w:rPr>
          <w:rFonts w:ascii="Times New Roman" w:hAnsi="Times New Roman" w:eastAsia="Times New Roman"/>
        </w:rPr>
      </w:pPr>
    </w:p>
    <w:p>
      <w:pPr>
        <w:spacing w:line="238" w:lineRule="exact"/>
        <w:rPr>
          <w:rFonts w:ascii="微软雅黑" w:hAnsi="微软雅黑" w:eastAsia="微软雅黑"/>
          <w:b/>
          <w:color w:val="404040"/>
          <w:sz w:val="18"/>
        </w:rPr>
      </w:pPr>
      <w:r>
        <w:rPr>
          <w:rFonts w:ascii="微软雅黑" w:hAnsi="微软雅黑" w:eastAsia="微软雅黑"/>
          <w:b/>
          <w:color w:val="404040"/>
          <w:sz w:val="18"/>
        </w:rPr>
        <w:t>云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96" w:lineRule="exact"/>
        <w:rPr>
          <w:rFonts w:ascii="Times New Roman" w:hAnsi="Times New Roman" w:eastAsia="Times New Roman"/>
        </w:rPr>
      </w:pPr>
    </w:p>
    <w:p>
      <w:pPr>
        <w:spacing w:line="159" w:lineRule="exact"/>
        <w:ind w:left="1740"/>
        <w:rPr>
          <w:rFonts w:ascii="微软雅黑" w:hAnsi="微软雅黑" w:eastAsia="微软雅黑"/>
          <w:b/>
          <w:color w:val="404040"/>
          <w:sz w:val="12"/>
        </w:rPr>
      </w:pPr>
      <w:r>
        <w:rPr>
          <w:rFonts w:ascii="微软雅黑" w:hAnsi="微软雅黑" w:eastAsia="微软雅黑"/>
          <w:b/>
          <w:color w:val="404040"/>
          <w:sz w:val="12"/>
        </w:rPr>
        <w:t>科</w:t>
      </w:r>
    </w:p>
    <w:p>
      <w:pPr>
        <w:spacing w:line="144" w:lineRule="exact"/>
        <w:ind w:left="1740"/>
        <w:rPr>
          <w:rFonts w:ascii="微软雅黑" w:hAnsi="微软雅黑" w:eastAsia="微软雅黑"/>
          <w:b/>
          <w:color w:val="404040"/>
          <w:sz w:val="12"/>
        </w:rPr>
      </w:pPr>
      <w:r>
        <w:rPr>
          <w:rFonts w:ascii="微软雅黑" w:hAnsi="微软雅黑" w:eastAsia="微软雅黑"/>
          <w:b/>
          <w:color w:val="404040"/>
          <w:sz w:val="12"/>
        </w:rPr>
        <w:t>学</w:t>
      </w:r>
    </w:p>
    <w:p>
      <w:pPr>
        <w:spacing w:line="64" w:lineRule="exact"/>
        <w:ind w:left="1740"/>
        <w:rPr>
          <w:rFonts w:ascii="微软雅黑" w:hAnsi="微软雅黑" w:eastAsia="微软雅黑"/>
          <w:b/>
          <w:color w:val="404040"/>
          <w:sz w:val="6"/>
        </w:rPr>
      </w:pPr>
      <w:r>
        <w:rPr>
          <w:rFonts w:ascii="微软雅黑" w:hAnsi="微软雅黑" w:eastAsia="微软雅黑"/>
          <w:b/>
          <w:color w:val="404040"/>
          <w:sz w:val="6"/>
        </w:rPr>
        <w:t>城</w:t>
      </w:r>
    </w:p>
    <w:p>
      <w:pPr>
        <w:tabs>
          <w:tab w:val="left" w:pos="1720"/>
        </w:tabs>
        <w:spacing w:line="142" w:lineRule="exact"/>
        <w:rPr>
          <w:rFonts w:ascii="微软雅黑" w:hAnsi="微软雅黑" w:eastAsia="微软雅黑"/>
          <w:b/>
          <w:color w:val="404040"/>
          <w:sz w:val="10"/>
        </w:rPr>
      </w:pPr>
      <w:r>
        <w:rPr>
          <w:rFonts w:ascii="微软雅黑" w:hAnsi="微软雅黑" w:eastAsia="微软雅黑"/>
          <w:b/>
          <w:color w:val="404040"/>
          <w:sz w:val="14"/>
        </w:rPr>
        <w:t>山</w:t>
      </w:r>
      <w:r>
        <w:rPr>
          <w:rFonts w:ascii="Times New Roman" w:hAnsi="Times New Roman" w:eastAsia="Times New Roman"/>
        </w:rPr>
        <w:tab/>
      </w:r>
      <w:r>
        <w:rPr>
          <w:rFonts w:ascii="微软雅黑" w:hAnsi="微软雅黑" w:eastAsia="微软雅黑"/>
          <w:b/>
          <w:color w:val="404040"/>
          <w:sz w:val="10"/>
        </w:rPr>
        <w:t>绿</w:t>
      </w:r>
    </w:p>
    <w:p>
      <w:pPr>
        <w:spacing w:line="79" w:lineRule="exact"/>
        <w:rPr>
          <w:rFonts w:ascii="Times New Roman" w:hAnsi="Times New Roman" w:eastAsia="Times New Roman"/>
        </w:rPr>
      </w:pPr>
    </w:p>
    <w:p>
      <w:pPr>
        <w:spacing w:line="159" w:lineRule="exact"/>
        <w:ind w:left="1740"/>
        <w:rPr>
          <w:rFonts w:ascii="微软雅黑" w:hAnsi="微软雅黑" w:eastAsia="微软雅黑"/>
          <w:b/>
          <w:color w:val="404040"/>
          <w:sz w:val="12"/>
        </w:rPr>
      </w:pPr>
      <w:r>
        <w:rPr>
          <w:rFonts w:ascii="微软雅黑" w:hAnsi="微软雅黑" w:eastAsia="微软雅黑"/>
          <w:b/>
          <w:color w:val="404040"/>
          <w:sz w:val="12"/>
        </w:rPr>
        <w:t>轴</w:t>
      </w:r>
    </w:p>
    <w:p>
      <w:pPr>
        <w:spacing w:line="159" w:lineRule="exact"/>
        <w:ind w:left="1740"/>
        <w:rPr>
          <w:rFonts w:ascii="微软雅黑" w:hAnsi="微软雅黑" w:eastAsia="微软雅黑"/>
          <w:b/>
          <w:color w:val="404040"/>
          <w:sz w:val="12"/>
        </w:rPr>
        <w:sectPr>
          <w:type w:val="continuous"/>
          <w:pgSz w:w="19200" w:h="10800" w:orient="landscape"/>
          <w:pgMar w:top="15" w:right="360" w:bottom="0" w:left="100" w:header="0" w:footer="0" w:gutter="0"/>
          <w:cols w:equalWidth="0" w:num="3">
            <w:col w:w="7540" w:space="720"/>
            <w:col w:w="5900" w:space="720"/>
            <w:col w:w="3860"/>
          </w:cols>
          <w:docGrid w:linePitch="360" w:charSpace="0"/>
        </w:sect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97" w:lineRule="exact"/>
        <w:rPr>
          <w:rFonts w:ascii="Times New Roman" w:hAnsi="Times New Roman" w:eastAsia="Times New Roman"/>
        </w:rPr>
      </w:pPr>
    </w:p>
    <w:p>
      <w:pPr>
        <w:tabs>
          <w:tab w:val="left" w:pos="4256"/>
        </w:tabs>
        <w:spacing w:line="420" w:lineRule="exact"/>
        <w:ind w:left="2300"/>
        <w:jc w:val="both"/>
        <w:rPr>
          <w:rFonts w:ascii="微软雅黑" w:hAnsi="微软雅黑" w:eastAsia="微软雅黑"/>
          <w:b/>
          <w:color w:val="404040"/>
          <w:sz w:val="16"/>
        </w:rPr>
      </w:pPr>
      <w:r>
        <w:rPr>
          <w:rFonts w:ascii="微软雅黑" w:hAnsi="微软雅黑" w:eastAsia="微软雅黑"/>
          <w:b/>
          <w:color w:val="404040"/>
          <w:sz w:val="12"/>
        </w:rPr>
        <w:t>九龙坡互通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</w:rPr>
        <w:drawing>
          <wp:inline distT="0" distB="0" distL="114300" distR="114300">
            <wp:extent cx="179070" cy="177800"/>
            <wp:effectExtent l="0" t="0" r="11430" b="1270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</w:rPr>
        <w:drawing>
          <wp:inline distT="0" distB="0" distL="114300" distR="114300">
            <wp:extent cx="506095" cy="240030"/>
            <wp:effectExtent l="0" t="0" r="8255" b="76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color w:val="404040"/>
          <w:sz w:val="16"/>
        </w:rPr>
        <w:t xml:space="preserve">              华岩隧道</w:t>
      </w:r>
    </w:p>
    <w:p>
      <w:pPr>
        <w:spacing w:line="351" w:lineRule="exact"/>
        <w:rPr>
          <w:rFonts w:ascii="Times New Roman" w:hAnsi="Times New Roman" w:eastAsia="Times New Roman"/>
        </w:rPr>
      </w:pPr>
    </w:p>
    <w:p>
      <w:pPr>
        <w:spacing w:line="212" w:lineRule="exact"/>
        <w:ind w:left="900"/>
        <w:rPr>
          <w:rFonts w:ascii="微软雅黑" w:hAnsi="微软雅黑" w:eastAsia="微软雅黑"/>
          <w:b/>
          <w:w w:val="99"/>
          <w:sz w:val="16"/>
        </w:rPr>
      </w:pPr>
      <w:r>
        <w:rPr>
          <w:rFonts w:ascii="微软雅黑" w:hAnsi="微软雅黑" w:eastAsia="微软雅黑"/>
          <w:w w:val="99"/>
          <w:sz w:val="16"/>
        </w:rPr>
        <w:t>数据来源：1、西部重庆科学城招商指引；2、高新区官网；3、西部重庆科学城微信号</w:t>
      </w:r>
      <w:r>
        <w:rPr>
          <w:rFonts w:ascii="微软雅黑" w:hAnsi="微软雅黑" w:eastAsia="微软雅黑"/>
          <w:b/>
          <w:w w:val="99"/>
          <w:sz w:val="16"/>
        </w:rPr>
        <w:t>。</w:t>
      </w:r>
    </w:p>
    <w:p>
      <w:pPr>
        <w:spacing w:line="212" w:lineRule="exact"/>
        <w:ind w:left="900"/>
        <w:rPr>
          <w:rFonts w:ascii="微软雅黑" w:hAnsi="微软雅黑" w:eastAsia="微软雅黑"/>
          <w:b/>
          <w:w w:val="99"/>
          <w:sz w:val="16"/>
        </w:rPr>
        <w:sectPr>
          <w:type w:val="continuous"/>
          <w:pgSz w:w="19200" w:h="10800" w:orient="landscape"/>
          <w:pgMar w:top="15" w:right="360" w:bottom="0" w:left="100" w:header="0" w:footer="0" w:gutter="0"/>
          <w:cols w:equalWidth="0" w:num="1">
            <w:col w:w="18740"/>
          </w:cols>
          <w:docGrid w:linePitch="360" w:charSpace="0"/>
        </w:sectPr>
      </w:pPr>
    </w:p>
    <w:p>
      <w:pPr>
        <w:spacing w:line="22" w:lineRule="exact"/>
        <w:rPr>
          <w:rFonts w:ascii="Times New Roman" w:hAnsi="Times New Roman" w:eastAsia="Times New Roman"/>
        </w:rPr>
      </w:pPr>
      <w:bookmarkStart w:id="2" w:name="page3"/>
      <w:bookmarkEnd w:id="2"/>
      <w:r>
        <w:rPr>
          <w:rFonts w:ascii="微软雅黑" w:hAnsi="微软雅黑" w:eastAsia="微软雅黑"/>
          <w:b/>
          <w:w w:val="99"/>
          <w:sz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1161" w:lineRule="exact"/>
        <w:rPr>
          <w:rFonts w:ascii="微软雅黑" w:hAnsi="微软雅黑" w:eastAsia="微软雅黑"/>
          <w:b/>
          <w:sz w:val="48"/>
        </w:rPr>
      </w:pPr>
      <w:r>
        <w:rPr>
          <w:rFonts w:ascii="Times New Roman" w:hAnsi="Times New Roman" w:eastAsia="Times New Roman"/>
        </w:rPr>
        <w:drawing>
          <wp:inline distT="0" distB="0" distL="114300" distR="114300">
            <wp:extent cx="274320" cy="656590"/>
            <wp:effectExtent l="0" t="0" r="11430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</w:rPr>
        <w:drawing>
          <wp:inline distT="0" distB="0" distL="114300" distR="114300">
            <wp:extent cx="144780" cy="656590"/>
            <wp:effectExtent l="0" t="0" r="7620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48"/>
        </w:rPr>
        <w:t>【区域分析】-科学城产业规划</w:t>
      </w:r>
    </w:p>
    <w:p>
      <w:pPr>
        <w:spacing w:line="261" w:lineRule="exact"/>
        <w:rPr>
          <w:rFonts w:ascii="Times New Roman" w:hAnsi="Times New Roman" w:eastAsia="Times New Roman"/>
        </w:rPr>
      </w:pPr>
    </w:p>
    <w:p>
      <w:pPr>
        <w:numPr>
          <w:ilvl w:val="0"/>
          <w:numId w:val="3"/>
        </w:numPr>
        <w:tabs>
          <w:tab w:val="left" w:pos="1080"/>
        </w:tabs>
        <w:spacing w:line="496" w:lineRule="exact"/>
        <w:ind w:left="1080" w:hanging="450"/>
        <w:rPr>
          <w:rFonts w:ascii="Wingdings" w:hAnsi="Wingdings" w:eastAsia="Wingdings"/>
          <w:sz w:val="64"/>
          <w:vertAlign w:val="superscript"/>
        </w:rPr>
      </w:pPr>
      <w:r>
        <w:rPr>
          <w:rFonts w:ascii="微软雅黑" w:hAnsi="微软雅黑" w:eastAsia="微软雅黑"/>
          <w:b/>
          <w:sz w:val="32"/>
        </w:rPr>
        <w:t>发展方向：新一代信息技术</w:t>
      </w:r>
      <w:r>
        <w:rPr>
          <w:rFonts w:ascii="微软雅黑" w:hAnsi="微软雅黑" w:eastAsia="微软雅黑"/>
          <w:sz w:val="24"/>
        </w:rPr>
        <w:t>（集成电路、智能终端、软件及网络信息服务）</w:t>
      </w:r>
      <w:r>
        <w:rPr>
          <w:rFonts w:ascii="微软雅黑" w:hAnsi="微软雅黑" w:eastAsia="微软雅黑"/>
          <w:sz w:val="32"/>
        </w:rPr>
        <w:t>、</w:t>
      </w:r>
      <w:r>
        <w:rPr>
          <w:rFonts w:ascii="微软雅黑" w:hAnsi="微软雅黑" w:eastAsia="微软雅黑"/>
          <w:b/>
          <w:sz w:val="32"/>
        </w:rPr>
        <w:t>先进制造产业</w:t>
      </w:r>
      <w:r>
        <w:rPr>
          <w:rFonts w:ascii="微软雅黑" w:hAnsi="微软雅黑" w:eastAsia="微软雅黑"/>
          <w:sz w:val="24"/>
        </w:rPr>
        <w:t>（新能源及智能网联汽车、智能机器人及无人机）</w:t>
      </w:r>
      <w:r>
        <w:rPr>
          <w:rFonts w:ascii="微软雅黑" w:hAnsi="微软雅黑" w:eastAsia="微软雅黑"/>
          <w:sz w:val="32"/>
        </w:rPr>
        <w:t>、</w:t>
      </w:r>
      <w:r>
        <w:rPr>
          <w:rFonts w:ascii="微软雅黑" w:hAnsi="微软雅黑" w:eastAsia="微软雅黑"/>
          <w:b/>
          <w:sz w:val="32"/>
        </w:rPr>
        <w:t>大健康</w:t>
      </w:r>
      <w:r>
        <w:rPr>
          <w:rFonts w:ascii="微软雅黑" w:hAnsi="微软雅黑" w:eastAsia="微软雅黑"/>
          <w:b/>
          <w:sz w:val="31"/>
        </w:rPr>
        <w:t>产业</w:t>
      </w:r>
      <w:r>
        <w:rPr>
          <w:rFonts w:ascii="微软雅黑" w:hAnsi="微软雅黑" w:eastAsia="微软雅黑"/>
          <w:sz w:val="24"/>
        </w:rPr>
        <w:t>（生物药、精准医疗、医疗器械）</w:t>
      </w:r>
      <w:r>
        <w:rPr>
          <w:rFonts w:ascii="微软雅黑" w:hAnsi="微软雅黑" w:eastAsia="微软雅黑"/>
          <w:sz w:val="31"/>
        </w:rPr>
        <w:t>、</w:t>
      </w:r>
      <w:r>
        <w:rPr>
          <w:rFonts w:ascii="微软雅黑" w:hAnsi="微软雅黑" w:eastAsia="微软雅黑"/>
          <w:b/>
          <w:sz w:val="31"/>
        </w:rPr>
        <w:t>高技术服务业</w:t>
      </w:r>
      <w:r>
        <w:rPr>
          <w:rFonts w:ascii="微软雅黑" w:hAnsi="微软雅黑" w:eastAsia="微软雅黑"/>
          <w:sz w:val="24"/>
        </w:rPr>
        <w:t>（研发孵化、检测认证、数字文创、商务商贸）</w:t>
      </w:r>
      <w:r>
        <w:rPr>
          <w:rFonts w:ascii="微软雅黑" w:hAnsi="微软雅黑" w:eastAsia="微软雅黑"/>
          <w:sz w:val="31"/>
        </w:rPr>
        <w:t>；</w:t>
      </w:r>
    </w:p>
    <w:p>
      <w:pPr>
        <w:spacing w:line="197" w:lineRule="exact"/>
        <w:rPr>
          <w:rFonts w:ascii="Wingdings" w:hAnsi="Wingdings" w:eastAsia="Wingdings"/>
          <w:sz w:val="64"/>
          <w:vertAlign w:val="superscript"/>
        </w:rPr>
      </w:pPr>
    </w:p>
    <w:p>
      <w:pPr>
        <w:numPr>
          <w:ilvl w:val="0"/>
          <w:numId w:val="3"/>
        </w:numPr>
        <w:tabs>
          <w:tab w:val="left" w:pos="1080"/>
        </w:tabs>
        <w:spacing w:line="423" w:lineRule="exact"/>
        <w:ind w:left="1080" w:hanging="450"/>
        <w:rPr>
          <w:rFonts w:ascii="Wingdings" w:hAnsi="Wingdings" w:eastAsia="Wingdings"/>
          <w:sz w:val="32"/>
        </w:rPr>
      </w:pPr>
      <w:r>
        <w:rPr>
          <w:rFonts w:ascii="微软雅黑" w:hAnsi="微软雅黑" w:eastAsia="微软雅黑"/>
          <w:b/>
          <w:sz w:val="32"/>
        </w:rPr>
        <w:t>产业布局：</w:t>
      </w:r>
      <w:r>
        <w:rPr>
          <w:rFonts w:ascii="微软雅黑" w:hAnsi="微软雅黑" w:eastAsia="微软雅黑"/>
          <w:sz w:val="32"/>
        </w:rPr>
        <w:t>先进制造产业主要布局在西彭-双福片区；高技术服务产业主要布局在北碚片区；</w:t>
      </w:r>
      <w:r>
        <w:rPr>
          <w:rFonts w:ascii="微软雅黑" w:hAnsi="微软雅黑" w:eastAsia="微软雅黑"/>
          <w:b/>
          <w:sz w:val="32"/>
        </w:rPr>
        <w:t>高新区直管园主要布局新一代信</w:t>
      </w:r>
    </w:p>
    <w:p>
      <w:pPr>
        <w:spacing w:line="154" w:lineRule="exact"/>
        <w:rPr>
          <w:rFonts w:ascii="Times New Roman" w:hAnsi="Times New Roman" w:eastAsia="Times New Roman"/>
        </w:rPr>
      </w:pPr>
    </w:p>
    <w:p>
      <w:pPr>
        <w:spacing w:line="423" w:lineRule="exact"/>
        <w:ind w:left="1080"/>
        <w:rPr>
          <w:rFonts w:ascii="微软雅黑" w:hAnsi="微软雅黑" w:eastAsia="微软雅黑"/>
          <w:sz w:val="32"/>
        </w:rPr>
      </w:pPr>
      <w:r>
        <w:rPr>
          <w:rFonts w:ascii="微软雅黑" w:hAnsi="微软雅黑" w:eastAsia="微软雅黑"/>
          <w:b/>
          <w:sz w:val="32"/>
        </w:rPr>
        <w:t>息产业功能区以及大健康产业功能区</w:t>
      </w:r>
      <w:r>
        <w:rPr>
          <w:rFonts w:ascii="微软雅黑" w:hAnsi="微软雅黑" w:eastAsia="微软雅黑"/>
          <w:sz w:val="32"/>
        </w:rPr>
        <w:t>。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62" w:lineRule="exact"/>
        <w:rPr>
          <w:rFonts w:ascii="Times New Roman" w:hAnsi="Times New Roman" w:eastAsia="Times New Roman"/>
        </w:rPr>
      </w:pPr>
    </w:p>
    <w:p>
      <w:pPr>
        <w:spacing w:line="467" w:lineRule="exact"/>
        <w:ind w:left="14300"/>
        <w:rPr>
          <w:rFonts w:ascii="微软雅黑" w:hAnsi="微软雅黑" w:eastAsia="微软雅黑"/>
          <w:b/>
          <w:sz w:val="22"/>
        </w:rPr>
      </w:pPr>
      <w:r>
        <w:rPr>
          <w:rFonts w:ascii="Times New Roman" w:hAnsi="Times New Roman" w:eastAsia="Times New Roman"/>
        </w:rPr>
        <w:drawing>
          <wp:inline distT="0" distB="0" distL="114300" distR="114300">
            <wp:extent cx="135890" cy="259715"/>
            <wp:effectExtent l="0" t="0" r="16510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22"/>
        </w:rPr>
        <w:t xml:space="preserve"> 本案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58" w:lineRule="exact"/>
        <w:rPr>
          <w:rFonts w:ascii="Times New Roman" w:hAnsi="Times New Roman" w:eastAsia="Times New Roman"/>
        </w:rPr>
      </w:pPr>
    </w:p>
    <w:p>
      <w:pPr>
        <w:spacing w:line="212" w:lineRule="exact"/>
        <w:ind w:left="640"/>
        <w:rPr>
          <w:rFonts w:ascii="微软雅黑" w:hAnsi="微软雅黑" w:eastAsia="微软雅黑"/>
          <w:sz w:val="16"/>
        </w:rPr>
      </w:pPr>
      <w:r>
        <w:rPr>
          <w:rFonts w:ascii="微软雅黑" w:hAnsi="微软雅黑" w:eastAsia="微软雅黑"/>
          <w:sz w:val="16"/>
        </w:rPr>
        <w:t>数据来源：1、西部重庆科学城招商指引；2、高新区官网；3、西部重庆科学城微信号。</w:t>
      </w:r>
    </w:p>
    <w:p>
      <w:pPr>
        <w:spacing w:line="212" w:lineRule="exact"/>
        <w:ind w:left="640"/>
        <w:rPr>
          <w:rFonts w:ascii="微软雅黑" w:hAnsi="微软雅黑" w:eastAsia="微软雅黑"/>
          <w:sz w:val="16"/>
        </w:rPr>
        <w:sectPr>
          <w:pgSz w:w="19200" w:h="10822" w:orient="landscape"/>
          <w:pgMar w:top="15" w:right="340" w:bottom="0" w:left="100" w:header="0" w:footer="0" w:gutter="0"/>
          <w:cols w:equalWidth="0" w:num="1">
            <w:col w:w="18760"/>
          </w:cols>
          <w:docGrid w:linePitch="360" w:charSpace="0"/>
        </w:sectPr>
      </w:pPr>
    </w:p>
    <w:p>
      <w:pPr>
        <w:spacing w:line="1161" w:lineRule="exact"/>
        <w:rPr>
          <w:rFonts w:ascii="微软雅黑" w:hAnsi="微软雅黑" w:eastAsia="微软雅黑"/>
          <w:b/>
          <w:sz w:val="48"/>
        </w:rPr>
      </w:pPr>
      <w:bookmarkStart w:id="3" w:name="page4"/>
      <w:bookmarkEnd w:id="3"/>
      <w:r>
        <w:rPr>
          <w:rFonts w:ascii="微软雅黑" w:hAnsi="微软雅黑" w:eastAsia="微软雅黑"/>
          <w:sz w:val="1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16"/>
        </w:rPr>
        <w:drawing>
          <wp:inline distT="0" distB="0" distL="114300" distR="114300">
            <wp:extent cx="274320" cy="656590"/>
            <wp:effectExtent l="0" t="0" r="11430" b="1016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16"/>
        </w:rPr>
        <w:drawing>
          <wp:inline distT="0" distB="0" distL="114300" distR="114300">
            <wp:extent cx="144780" cy="656590"/>
            <wp:effectExtent l="0" t="0" r="7620" b="1016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48"/>
        </w:rPr>
        <w:t>【区域分析】-产业</w:t>
      </w:r>
    </w:p>
    <w:p>
      <w:pPr>
        <w:spacing w:line="261" w:lineRule="exact"/>
        <w:rPr>
          <w:rFonts w:ascii="Times New Roman" w:hAnsi="Times New Roman" w:eastAsia="Times New Roman"/>
        </w:rPr>
      </w:pPr>
    </w:p>
    <w:p>
      <w:pPr>
        <w:numPr>
          <w:ilvl w:val="0"/>
          <w:numId w:val="4"/>
        </w:numPr>
        <w:tabs>
          <w:tab w:val="left" w:pos="1040"/>
        </w:tabs>
        <w:spacing w:line="523" w:lineRule="exact"/>
        <w:ind w:left="1040" w:hanging="458"/>
        <w:jc w:val="both"/>
        <w:rPr>
          <w:rFonts w:ascii="Wingdings" w:hAnsi="Wingdings" w:eastAsia="Wingdings"/>
          <w:sz w:val="32"/>
        </w:rPr>
      </w:pPr>
      <w:r>
        <w:rPr>
          <w:rFonts w:ascii="微软雅黑" w:hAnsi="微软雅黑" w:eastAsia="微软雅黑"/>
          <w:sz w:val="32"/>
        </w:rPr>
        <w:t>项目紧邻科学会堂以及科学谷，布局</w:t>
      </w:r>
      <w:r>
        <w:rPr>
          <w:rFonts w:ascii="微软雅黑" w:hAnsi="微软雅黑" w:eastAsia="微软雅黑"/>
          <w:b/>
          <w:sz w:val="32"/>
        </w:rPr>
        <w:t>科技创新中心</w:t>
      </w:r>
      <w:r>
        <w:rPr>
          <w:rFonts w:ascii="微软雅黑" w:hAnsi="微软雅黑" w:eastAsia="微软雅黑"/>
          <w:sz w:val="32"/>
        </w:rPr>
        <w:t>、</w:t>
      </w:r>
      <w:r>
        <w:rPr>
          <w:rFonts w:ascii="微软雅黑" w:hAnsi="微软雅黑" w:eastAsia="微软雅黑"/>
          <w:b/>
          <w:sz w:val="32"/>
        </w:rPr>
        <w:t>企业总部</w:t>
      </w:r>
      <w:r>
        <w:rPr>
          <w:rFonts w:ascii="微软雅黑" w:hAnsi="微软雅黑" w:eastAsia="微软雅黑"/>
          <w:sz w:val="32"/>
        </w:rPr>
        <w:t>以及</w:t>
      </w:r>
      <w:r>
        <w:rPr>
          <w:rFonts w:ascii="微软雅黑" w:hAnsi="微软雅黑" w:eastAsia="微软雅黑"/>
          <w:b/>
          <w:sz w:val="32"/>
        </w:rPr>
        <w:t>国际峰会场所</w:t>
      </w:r>
      <w:r>
        <w:rPr>
          <w:rFonts w:ascii="微软雅黑" w:hAnsi="微软雅黑" w:eastAsia="微软雅黑"/>
          <w:sz w:val="32"/>
        </w:rPr>
        <w:t>；北侧</w:t>
      </w:r>
      <w:r>
        <w:rPr>
          <w:rFonts w:ascii="微软雅黑" w:hAnsi="微软雅黑" w:eastAsia="微软雅黑"/>
          <w:b/>
          <w:sz w:val="32"/>
        </w:rPr>
        <w:t>西永微电子产业园</w:t>
      </w:r>
      <w:r>
        <w:rPr>
          <w:rFonts w:ascii="微软雅黑" w:hAnsi="微软雅黑" w:eastAsia="微软雅黑"/>
          <w:sz w:val="32"/>
        </w:rPr>
        <w:t>等主力发展新一代信</w:t>
      </w:r>
      <w:r>
        <w:rPr>
          <w:rFonts w:ascii="微软雅黑" w:hAnsi="微软雅黑" w:eastAsia="微软雅黑"/>
          <w:sz w:val="31"/>
        </w:rPr>
        <w:t>息技术产业，除此之外还有</w:t>
      </w:r>
      <w:r>
        <w:rPr>
          <w:rFonts w:ascii="微软雅黑" w:hAnsi="微软雅黑" w:eastAsia="微软雅黑"/>
          <w:b/>
          <w:sz w:val="31"/>
        </w:rPr>
        <w:t>智能制造</w:t>
      </w:r>
      <w:r>
        <w:rPr>
          <w:rFonts w:ascii="微软雅黑" w:hAnsi="微软雅黑" w:eastAsia="微软雅黑"/>
          <w:sz w:val="31"/>
        </w:rPr>
        <w:t>等产业布局；项目南侧白市驿现分布五金、汽摩</w:t>
      </w:r>
      <w:r>
        <w:rPr>
          <w:rFonts w:ascii="微软雅黑" w:hAnsi="微软雅黑" w:eastAsia="微软雅黑"/>
          <w:b/>
          <w:sz w:val="31"/>
        </w:rPr>
        <w:t>专业市场集群</w:t>
      </w:r>
      <w:r>
        <w:rPr>
          <w:rFonts w:ascii="微软雅黑" w:hAnsi="微软雅黑" w:eastAsia="微软雅黑"/>
          <w:sz w:val="31"/>
        </w:rPr>
        <w:t>，南侧</w:t>
      </w:r>
      <w:r>
        <w:rPr>
          <w:rFonts w:ascii="微软雅黑" w:hAnsi="微软雅黑" w:eastAsia="微软雅黑"/>
          <w:b/>
          <w:sz w:val="31"/>
        </w:rPr>
        <w:t>大健康产业</w:t>
      </w:r>
      <w:r>
        <w:rPr>
          <w:rFonts w:ascii="微软雅黑" w:hAnsi="微软雅黑" w:eastAsia="微软雅黑"/>
          <w:sz w:val="31"/>
        </w:rPr>
        <w:t>现已引入200亿投资的平安大健康产业园。</w:t>
      </w:r>
    </w:p>
    <w:p>
      <w:pPr>
        <w:tabs>
          <w:tab w:val="left" w:pos="1040"/>
        </w:tabs>
        <w:spacing w:line="523" w:lineRule="exact"/>
        <w:ind w:left="1040" w:hanging="458"/>
        <w:jc w:val="both"/>
        <w:rPr>
          <w:rFonts w:ascii="Wingdings" w:hAnsi="Wingdings" w:eastAsia="Wingdings"/>
          <w:sz w:val="32"/>
        </w:rPr>
        <w:sectPr>
          <w:pgSz w:w="19200" w:h="10800" w:orient="landscape"/>
          <w:pgMar w:top="15" w:right="480" w:bottom="0" w:left="100" w:header="0" w:footer="0" w:gutter="0"/>
          <w:cols w:equalWidth="0" w:num="1">
            <w:col w:w="18620"/>
          </w:cols>
          <w:docGrid w:linePitch="360" w:charSpace="0"/>
        </w:sect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97" w:lineRule="exact"/>
        <w:rPr>
          <w:rFonts w:ascii="Times New Roman" w:hAnsi="Times New Roman" w:eastAsia="Times New Roman"/>
        </w:rPr>
      </w:pPr>
    </w:p>
    <w:p>
      <w:pPr>
        <w:spacing w:line="212" w:lineRule="exact"/>
        <w:ind w:left="1380"/>
        <w:rPr>
          <w:rFonts w:ascii="微软雅黑" w:hAnsi="微软雅黑" w:eastAsia="微软雅黑"/>
          <w:b/>
          <w:sz w:val="16"/>
        </w:rPr>
      </w:pPr>
      <w:r>
        <w:rPr>
          <w:rFonts w:ascii="微软雅黑" w:hAnsi="微软雅黑" w:eastAsia="微软雅黑"/>
          <w:b/>
          <w:sz w:val="16"/>
        </w:rPr>
        <w:t>西永微电子产业园区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05" w:lineRule="exact"/>
        <w:rPr>
          <w:rFonts w:ascii="Times New Roman" w:hAnsi="Times New Roman" w:eastAsia="Times New Roman"/>
        </w:rPr>
      </w:pPr>
    </w:p>
    <w:tbl>
      <w:tblPr>
        <w:tblStyle w:val="2"/>
        <w:tblW w:w="0" w:type="auto"/>
        <w:tblInd w:w="2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0"/>
        <w:gridCol w:w="1280"/>
        <w:gridCol w:w="1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32" w:hRule="atLeast"/>
        </w:trPr>
        <w:tc>
          <w:tcPr>
            <w:tcW w:w="2940" w:type="dxa"/>
            <w:gridSpan w:val="2"/>
            <w:shd w:val="clear" w:color="auto" w:fill="auto"/>
            <w:noWrap w:val="0"/>
            <w:vAlign w:val="bottom"/>
          </w:tcPr>
          <w:p>
            <w:pPr>
              <w:spacing w:line="132" w:lineRule="exact"/>
              <w:ind w:left="1420"/>
              <w:rPr>
                <w:rFonts w:ascii="微软雅黑" w:hAnsi="微软雅黑" w:eastAsia="微软雅黑"/>
                <w:b/>
                <w:color w:val="FFFFFF"/>
                <w:sz w:val="10"/>
              </w:rPr>
            </w:pPr>
            <w:r>
              <w:rPr>
                <w:rFonts w:ascii="微软雅黑" w:hAnsi="微软雅黑" w:eastAsia="微软雅黑"/>
                <w:b/>
                <w:color w:val="FFFFFF"/>
                <w:sz w:val="10"/>
              </w:rPr>
              <w:t>高等教育集中区域</w:t>
            </w:r>
          </w:p>
        </w:tc>
        <w:tc>
          <w:tcPr>
            <w:tcW w:w="16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717" w:hRule="atLeast"/>
        </w:trPr>
        <w:tc>
          <w:tcPr>
            <w:tcW w:w="16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128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132" w:lineRule="exact"/>
              <w:ind w:left="240"/>
              <w:rPr>
                <w:rFonts w:ascii="微软雅黑" w:hAnsi="微软雅黑" w:eastAsia="微软雅黑"/>
                <w:b/>
                <w:sz w:val="10"/>
              </w:rPr>
            </w:pPr>
            <w:r>
              <w:rPr>
                <w:rFonts w:ascii="微软雅黑" w:hAnsi="微软雅黑" w:eastAsia="微软雅黑"/>
                <w:b/>
                <w:sz w:val="10"/>
              </w:rPr>
              <w:t>西永综</w:t>
            </w:r>
          </w:p>
        </w:tc>
        <w:tc>
          <w:tcPr>
            <w:tcW w:w="1620" w:type="dxa"/>
            <w:shd w:val="clear" w:color="auto" w:fill="auto"/>
            <w:noWrap w:val="0"/>
            <w:vAlign w:val="bottom"/>
          </w:tcPr>
          <w:p>
            <w:pPr>
              <w:spacing w:line="132" w:lineRule="exact"/>
              <w:ind w:left="400"/>
              <w:rPr>
                <w:rFonts w:ascii="微软雅黑" w:hAnsi="微软雅黑" w:eastAsia="微软雅黑"/>
                <w:b/>
                <w:sz w:val="10"/>
              </w:rPr>
            </w:pPr>
            <w:r>
              <w:rPr>
                <w:rFonts w:ascii="微软雅黑" w:hAnsi="微软雅黑" w:eastAsia="微软雅黑"/>
                <w:b/>
                <w:sz w:val="10"/>
              </w:rPr>
              <w:t>西永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07" w:hRule="atLeast"/>
        </w:trPr>
        <w:tc>
          <w:tcPr>
            <w:tcW w:w="16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9"/>
              </w:rPr>
            </w:pPr>
          </w:p>
        </w:tc>
        <w:tc>
          <w:tcPr>
            <w:tcW w:w="128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9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bottom"/>
          </w:tcPr>
          <w:p>
            <w:pPr>
              <w:spacing w:line="107" w:lineRule="exact"/>
              <w:ind w:left="400"/>
              <w:rPr>
                <w:rFonts w:ascii="微软雅黑" w:hAnsi="微软雅黑" w:eastAsia="微软雅黑"/>
                <w:b/>
                <w:sz w:val="10"/>
              </w:rPr>
            </w:pPr>
            <w:r>
              <w:rPr>
                <w:rFonts w:ascii="微软雅黑" w:hAnsi="微软雅黑" w:eastAsia="微软雅黑"/>
                <w:b/>
                <w:sz w:val="10"/>
              </w:rPr>
              <w:t>综合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20" w:hRule="atLeast"/>
        </w:trPr>
        <w:tc>
          <w:tcPr>
            <w:tcW w:w="166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212" w:lineRule="exact"/>
              <w:rPr>
                <w:rFonts w:ascii="微软雅黑" w:hAnsi="微软雅黑" w:eastAsia="微软雅黑"/>
                <w:b/>
                <w:sz w:val="16"/>
              </w:rPr>
            </w:pPr>
            <w:r>
              <w:rPr>
                <w:rFonts w:ascii="微软雅黑" w:hAnsi="微软雅黑" w:eastAsia="微软雅黑"/>
                <w:b/>
                <w:sz w:val="16"/>
              </w:rPr>
              <w:t>金凤电子信息产业园</w:t>
            </w:r>
          </w:p>
        </w:tc>
        <w:tc>
          <w:tcPr>
            <w:tcW w:w="1280" w:type="dxa"/>
            <w:shd w:val="clear" w:color="auto" w:fill="auto"/>
            <w:noWrap w:val="0"/>
            <w:vAlign w:val="bottom"/>
          </w:tcPr>
          <w:p>
            <w:pPr>
              <w:spacing w:line="120" w:lineRule="exact"/>
              <w:ind w:left="240"/>
              <w:rPr>
                <w:rFonts w:ascii="微软雅黑" w:hAnsi="微软雅黑" w:eastAsia="微软雅黑"/>
                <w:b/>
                <w:sz w:val="10"/>
              </w:rPr>
            </w:pPr>
            <w:r>
              <w:rPr>
                <w:rFonts w:ascii="微软雅黑" w:hAnsi="微软雅黑" w:eastAsia="微软雅黑"/>
                <w:b/>
                <w:sz w:val="10"/>
              </w:rPr>
              <w:t>合保税</w:t>
            </w:r>
          </w:p>
        </w:tc>
        <w:tc>
          <w:tcPr>
            <w:tcW w:w="1620" w:type="dxa"/>
            <w:shd w:val="clear" w:color="auto" w:fill="auto"/>
            <w:noWrap w:val="0"/>
            <w:vAlign w:val="bottom"/>
          </w:tcPr>
          <w:p>
            <w:pPr>
              <w:spacing w:line="120" w:lineRule="exact"/>
              <w:ind w:left="400"/>
              <w:rPr>
                <w:rFonts w:ascii="微软雅黑" w:hAnsi="微软雅黑" w:eastAsia="微软雅黑"/>
                <w:b/>
                <w:sz w:val="10"/>
              </w:rPr>
            </w:pPr>
            <w:r>
              <w:rPr>
                <w:rFonts w:ascii="微软雅黑" w:hAnsi="微软雅黑" w:eastAsia="微软雅黑"/>
                <w:b/>
                <w:sz w:val="10"/>
              </w:rPr>
              <w:t>保税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33" w:hRule="atLeast"/>
        </w:trPr>
        <w:tc>
          <w:tcPr>
            <w:tcW w:w="166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1"/>
              </w:rPr>
            </w:pPr>
          </w:p>
        </w:tc>
        <w:tc>
          <w:tcPr>
            <w:tcW w:w="1280" w:type="dxa"/>
            <w:shd w:val="clear" w:color="auto" w:fill="auto"/>
            <w:noWrap w:val="0"/>
            <w:vAlign w:val="bottom"/>
          </w:tcPr>
          <w:p>
            <w:pPr>
              <w:spacing w:line="131" w:lineRule="exact"/>
              <w:ind w:left="240"/>
              <w:rPr>
                <w:rFonts w:ascii="微软雅黑" w:hAnsi="微软雅黑" w:eastAsia="微软雅黑"/>
                <w:b/>
                <w:sz w:val="10"/>
              </w:rPr>
            </w:pPr>
            <w:r>
              <w:rPr>
                <w:rFonts w:ascii="微软雅黑" w:hAnsi="微软雅黑" w:eastAsia="微软雅黑"/>
                <w:b/>
                <w:sz w:val="10"/>
              </w:rPr>
              <w:t>区B区</w:t>
            </w:r>
          </w:p>
        </w:tc>
        <w:tc>
          <w:tcPr>
            <w:tcW w:w="1620" w:type="dxa"/>
            <w:shd w:val="clear" w:color="auto" w:fill="auto"/>
            <w:noWrap w:val="0"/>
            <w:vAlign w:val="bottom"/>
          </w:tcPr>
          <w:p>
            <w:pPr>
              <w:spacing w:line="132" w:lineRule="exact"/>
              <w:ind w:left="400"/>
              <w:rPr>
                <w:rFonts w:ascii="微软雅黑" w:hAnsi="微软雅黑" w:eastAsia="微软雅黑"/>
                <w:b/>
                <w:sz w:val="10"/>
              </w:rPr>
            </w:pPr>
            <w:r>
              <w:rPr>
                <w:rFonts w:ascii="微软雅黑" w:hAnsi="微软雅黑" w:eastAsia="微软雅黑"/>
                <w:b/>
                <w:sz w:val="10"/>
              </w:rPr>
              <w:t>区A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31" w:hRule="atLeast"/>
        </w:trPr>
        <w:tc>
          <w:tcPr>
            <w:tcW w:w="16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1"/>
              </w:rPr>
            </w:pPr>
          </w:p>
        </w:tc>
        <w:tc>
          <w:tcPr>
            <w:tcW w:w="12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1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bottom"/>
          </w:tcPr>
          <w:p>
            <w:pPr>
              <w:spacing w:line="131" w:lineRule="exact"/>
              <w:ind w:left="400"/>
              <w:rPr>
                <w:rFonts w:ascii="微软雅黑" w:hAnsi="微软雅黑" w:eastAsia="微软雅黑"/>
                <w:b/>
                <w:sz w:val="10"/>
              </w:rPr>
            </w:pPr>
            <w:r>
              <w:rPr>
                <w:rFonts w:ascii="微软雅黑" w:hAnsi="微软雅黑" w:eastAsia="微软雅黑"/>
                <w:b/>
                <w:sz w:val="10"/>
              </w:rPr>
              <w:t>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286" w:hRule="atLeast"/>
        </w:trPr>
        <w:tc>
          <w:tcPr>
            <w:tcW w:w="16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128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212" w:lineRule="exact"/>
              <w:ind w:left="780"/>
              <w:rPr>
                <w:rFonts w:ascii="微软雅黑" w:hAnsi="微软雅黑" w:eastAsia="微软雅黑"/>
                <w:b/>
                <w:w w:val="99"/>
                <w:sz w:val="16"/>
              </w:rPr>
            </w:pPr>
            <w:r>
              <w:rPr>
                <w:rFonts w:ascii="微软雅黑" w:hAnsi="微软雅黑" w:eastAsia="微软雅黑"/>
                <w:b/>
                <w:w w:val="99"/>
                <w:sz w:val="16"/>
              </w:rPr>
              <w:t>科学谷</w:t>
            </w:r>
          </w:p>
        </w:tc>
        <w:tc>
          <w:tcPr>
            <w:tcW w:w="1620" w:type="dxa"/>
            <w:shd w:val="clear" w:color="auto" w:fill="auto"/>
            <w:noWrap w:val="0"/>
            <w:vAlign w:val="bottom"/>
          </w:tcPr>
          <w:p>
            <w:pPr>
              <w:spacing w:line="185" w:lineRule="exact"/>
              <w:ind w:left="140"/>
              <w:jc w:val="center"/>
              <w:rPr>
                <w:rFonts w:ascii="微软雅黑" w:hAnsi="微软雅黑" w:eastAsia="微软雅黑"/>
                <w:b/>
                <w:w w:val="99"/>
                <w:sz w:val="14"/>
              </w:rPr>
            </w:pPr>
            <w:r>
              <w:rPr>
                <w:rFonts w:ascii="微软雅黑" w:hAnsi="微软雅黑" w:eastAsia="微软雅黑"/>
                <w:b/>
                <w:w w:val="99"/>
                <w:sz w:val="14"/>
              </w:rPr>
              <w:t>高新区智能制造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81" w:hRule="atLeast"/>
        </w:trPr>
        <w:tc>
          <w:tcPr>
            <w:tcW w:w="16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5"/>
              </w:rPr>
            </w:pPr>
          </w:p>
        </w:tc>
        <w:tc>
          <w:tcPr>
            <w:tcW w:w="128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5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bottom"/>
          </w:tcPr>
          <w:p>
            <w:pPr>
              <w:spacing w:line="181" w:lineRule="exact"/>
              <w:ind w:left="140"/>
              <w:jc w:val="center"/>
              <w:rPr>
                <w:rFonts w:ascii="微软雅黑" w:hAnsi="微软雅黑" w:eastAsia="微软雅黑"/>
                <w:b/>
                <w:w w:val="99"/>
                <w:sz w:val="14"/>
              </w:rPr>
            </w:pPr>
            <w:r>
              <w:rPr>
                <w:rFonts w:ascii="微软雅黑" w:hAnsi="微软雅黑" w:eastAsia="微软雅黑"/>
                <w:b/>
                <w:w w:val="99"/>
                <w:sz w:val="14"/>
              </w:rPr>
              <w:t>产业园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399" w:hRule="atLeast"/>
        </w:trPr>
        <w:tc>
          <w:tcPr>
            <w:tcW w:w="16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12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bottom"/>
          </w:tcPr>
          <w:p>
            <w:pPr>
              <w:spacing w:line="185" w:lineRule="exact"/>
              <w:ind w:left="20"/>
              <w:rPr>
                <w:rFonts w:ascii="微软雅黑" w:hAnsi="微软雅黑" w:eastAsia="微软雅黑"/>
                <w:b/>
                <w:sz w:val="14"/>
              </w:rPr>
            </w:pPr>
            <w:r>
              <w:rPr>
                <w:rFonts w:ascii="微软雅黑" w:hAnsi="微软雅黑" w:eastAsia="微软雅黑"/>
                <w:b/>
                <w:sz w:val="14"/>
              </w:rPr>
              <w:t>科学会堂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366" w:hRule="atLeast"/>
        </w:trPr>
        <w:tc>
          <w:tcPr>
            <w:tcW w:w="2940" w:type="dxa"/>
            <w:gridSpan w:val="2"/>
            <w:shd w:val="clear" w:color="auto" w:fill="auto"/>
            <w:noWrap w:val="0"/>
            <w:vAlign w:val="bottom"/>
          </w:tcPr>
          <w:p>
            <w:pPr>
              <w:spacing w:line="212" w:lineRule="exact"/>
              <w:ind w:left="340"/>
              <w:rPr>
                <w:rFonts w:ascii="微软雅黑" w:hAnsi="微软雅黑" w:eastAsia="微软雅黑"/>
                <w:b/>
                <w:sz w:val="16"/>
              </w:rPr>
            </w:pPr>
            <w:r>
              <w:rPr>
                <w:rFonts w:ascii="微软雅黑" w:hAnsi="微软雅黑" w:eastAsia="微软雅黑"/>
                <w:b/>
                <w:sz w:val="16"/>
              </w:rPr>
              <w:t>光大人工智能产业基地</w:t>
            </w:r>
          </w:p>
        </w:tc>
        <w:tc>
          <w:tcPr>
            <w:tcW w:w="1620" w:type="dxa"/>
            <w:shd w:val="clear" w:color="auto" w:fill="auto"/>
            <w:noWrap w:val="0"/>
            <w:vAlign w:val="bottom"/>
          </w:tcPr>
          <w:p>
            <w:pPr>
              <w:spacing w:line="185" w:lineRule="exact"/>
              <w:ind w:left="580"/>
              <w:jc w:val="center"/>
              <w:rPr>
                <w:rFonts w:ascii="微软雅黑" w:hAnsi="微软雅黑" w:eastAsia="微软雅黑"/>
                <w:b/>
                <w:w w:val="97"/>
                <w:sz w:val="14"/>
              </w:rPr>
            </w:pPr>
            <w:r>
              <w:rPr>
                <w:rFonts w:ascii="微软雅黑" w:hAnsi="微软雅黑" w:eastAsia="微软雅黑"/>
                <w:b/>
                <w:w w:val="97"/>
                <w:sz w:val="14"/>
              </w:rPr>
              <w:t>专业市场集群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81" w:hRule="atLeast"/>
        </w:trPr>
        <w:tc>
          <w:tcPr>
            <w:tcW w:w="16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5"/>
              </w:rPr>
            </w:pPr>
          </w:p>
        </w:tc>
        <w:tc>
          <w:tcPr>
            <w:tcW w:w="128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5"/>
              </w:rPr>
            </w:pPr>
          </w:p>
        </w:tc>
        <w:tc>
          <w:tcPr>
            <w:tcW w:w="1620" w:type="dxa"/>
            <w:shd w:val="clear" w:color="auto" w:fill="auto"/>
            <w:noWrap w:val="0"/>
            <w:vAlign w:val="bottom"/>
          </w:tcPr>
          <w:p>
            <w:pPr>
              <w:spacing w:line="181" w:lineRule="exact"/>
              <w:ind w:left="580"/>
              <w:jc w:val="center"/>
              <w:rPr>
                <w:rFonts w:ascii="微软雅黑" w:hAnsi="微软雅黑" w:eastAsia="微软雅黑"/>
                <w:b/>
                <w:w w:val="99"/>
                <w:sz w:val="14"/>
              </w:rPr>
            </w:pPr>
            <w:r>
              <w:rPr>
                <w:rFonts w:ascii="微软雅黑" w:hAnsi="微软雅黑" w:eastAsia="微软雅黑"/>
                <w:b/>
                <w:w w:val="99"/>
                <w:sz w:val="14"/>
              </w:rPr>
              <w:t>（五金、汽摩）</w:t>
            </w:r>
          </w:p>
        </w:tc>
      </w:tr>
    </w:tbl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22" w:lineRule="exact"/>
        <w:rPr>
          <w:rFonts w:ascii="Times New Roman" w:hAnsi="Times New Roman" w:eastAsia="Times New Roman"/>
        </w:rPr>
      </w:pPr>
    </w:p>
    <w:p>
      <w:pPr>
        <w:spacing w:line="198" w:lineRule="exact"/>
        <w:ind w:left="3600"/>
        <w:rPr>
          <w:rFonts w:ascii="微软雅黑" w:hAnsi="微软雅黑" w:eastAsia="微软雅黑"/>
          <w:b/>
          <w:sz w:val="15"/>
        </w:rPr>
      </w:pPr>
      <w:r>
        <w:rPr>
          <w:rFonts w:ascii="微软雅黑" w:hAnsi="微软雅黑" w:eastAsia="微软雅黑"/>
          <w:b/>
          <w:sz w:val="15"/>
        </w:rPr>
        <w:t>生命芯谷（大健康</w:t>
      </w:r>
    </w:p>
    <w:p>
      <w:pPr>
        <w:spacing w:line="198" w:lineRule="exact"/>
        <w:ind w:left="3600"/>
        <w:rPr>
          <w:rFonts w:ascii="微软雅黑" w:hAnsi="微软雅黑" w:eastAsia="微软雅黑"/>
          <w:b/>
          <w:sz w:val="15"/>
        </w:rPr>
      </w:pPr>
      <w:r>
        <w:rPr>
          <w:rFonts w:ascii="微软雅黑" w:hAnsi="微软雅黑" w:eastAsia="微软雅黑"/>
          <w:b/>
          <w:sz w:val="15"/>
        </w:rPr>
        <w:t>产业园）石板组团</w:t>
      </w:r>
    </w:p>
    <w:p>
      <w:pPr>
        <w:spacing w:line="91" w:lineRule="exact"/>
        <w:rPr>
          <w:rFonts w:ascii="Times New Roman" w:hAnsi="Times New Roman" w:eastAsia="Times New Roman"/>
        </w:rPr>
      </w:pPr>
    </w:p>
    <w:p>
      <w:pPr>
        <w:spacing w:line="185" w:lineRule="exact"/>
        <w:ind w:left="1400"/>
        <w:rPr>
          <w:rFonts w:ascii="微软雅黑" w:hAnsi="微软雅黑" w:eastAsia="微软雅黑"/>
          <w:b/>
          <w:sz w:val="14"/>
        </w:rPr>
      </w:pPr>
      <w:r>
        <w:rPr>
          <w:rFonts w:ascii="微软雅黑" w:hAnsi="微软雅黑" w:eastAsia="微软雅黑"/>
          <w:b/>
          <w:sz w:val="14"/>
        </w:rPr>
        <w:t xml:space="preserve">平安大健康产业园 </w:t>
      </w:r>
      <w:r>
        <w:rPr>
          <w:rFonts w:ascii="微软雅黑" w:hAnsi="微软雅黑" w:eastAsia="微软雅黑"/>
          <w:b/>
          <w:sz w:val="14"/>
        </w:rPr>
        <w:drawing>
          <wp:inline distT="0" distB="0" distL="114300" distR="114300">
            <wp:extent cx="84455" cy="83185"/>
            <wp:effectExtent l="0" t="0" r="10795" b="1206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45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微软雅黑" w:hAnsi="微软雅黑" w:eastAsia="微软雅黑"/>
          <w:b/>
          <w:sz w:val="14"/>
        </w:rPr>
        <w:br w:type="column"/>
      </w:r>
    </w:p>
    <w:p>
      <w:pPr>
        <w:spacing w:line="219" w:lineRule="exact"/>
        <w:rPr>
          <w:rFonts w:ascii="Times New Roman" w:hAnsi="Times New Roman" w:eastAsia="Times New Roman"/>
        </w:rPr>
      </w:pPr>
    </w:p>
    <w:p>
      <w:pPr>
        <w:spacing w:line="1" w:lineRule="exact"/>
        <w:rPr>
          <w:rFonts w:ascii="Times New Roman" w:hAnsi="Times New Roman" w:eastAsia="Times New Roman"/>
          <w:sz w:val="1"/>
        </w:rPr>
      </w:pPr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7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422" w:hRule="atLeast"/>
        </w:trPr>
        <w:tc>
          <w:tcPr>
            <w:tcW w:w="1100" w:type="dxa"/>
            <w:shd w:val="clear" w:color="auto" w:fill="auto"/>
            <w:noWrap w:val="0"/>
            <w:vAlign w:val="bottom"/>
          </w:tcPr>
          <w:p>
            <w:pPr>
              <w:spacing w:line="370" w:lineRule="exact"/>
              <w:ind w:right="18"/>
              <w:jc w:val="center"/>
              <w:rPr>
                <w:rFonts w:ascii="微软雅黑" w:hAnsi="微软雅黑" w:eastAsia="微软雅黑"/>
                <w:b/>
                <w:color w:val="FFFFFF"/>
                <w:w w:val="99"/>
                <w:sz w:val="28"/>
              </w:rPr>
            </w:pPr>
            <w:r>
              <w:rPr>
                <w:rFonts w:ascii="微软雅黑" w:hAnsi="微软雅黑" w:eastAsia="微软雅黑"/>
                <w:b/>
                <w:color w:val="FFFFFF"/>
                <w:w w:val="99"/>
                <w:sz w:val="28"/>
              </w:rPr>
              <w:t>类型</w:t>
            </w:r>
          </w:p>
        </w:tc>
        <w:tc>
          <w:tcPr>
            <w:tcW w:w="7160" w:type="dxa"/>
            <w:shd w:val="clear" w:color="auto" w:fill="auto"/>
            <w:noWrap w:val="0"/>
            <w:vAlign w:val="bottom"/>
          </w:tcPr>
          <w:p>
            <w:pPr>
              <w:spacing w:line="423" w:lineRule="exact"/>
              <w:ind w:left="3400"/>
              <w:rPr>
                <w:rFonts w:ascii="微软雅黑" w:hAnsi="微软雅黑" w:eastAsia="微软雅黑"/>
                <w:b/>
                <w:color w:val="FFFFFF"/>
                <w:sz w:val="32"/>
              </w:rPr>
            </w:pPr>
            <w:r>
              <w:rPr>
                <w:rFonts w:ascii="微软雅黑" w:hAnsi="微软雅黑" w:eastAsia="微软雅黑"/>
                <w:b/>
                <w:color w:val="FFFFFF"/>
                <w:sz w:val="32"/>
              </w:rPr>
              <w:t>内容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687" w:hRule="atLeast"/>
        </w:trPr>
        <w:tc>
          <w:tcPr>
            <w:tcW w:w="110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317" w:lineRule="exact"/>
              <w:ind w:right="18"/>
              <w:jc w:val="center"/>
              <w:rPr>
                <w:rFonts w:ascii="微软雅黑" w:hAnsi="微软雅黑" w:eastAsia="微软雅黑"/>
                <w:b/>
                <w:w w:val="99"/>
                <w:sz w:val="24"/>
              </w:rPr>
            </w:pPr>
            <w:r>
              <w:rPr>
                <w:rFonts w:ascii="微软雅黑" w:hAnsi="微软雅黑" w:eastAsia="微软雅黑"/>
                <w:b/>
                <w:w w:val="99"/>
                <w:sz w:val="24"/>
              </w:rPr>
              <w:t>特色</w:t>
            </w:r>
          </w:p>
        </w:tc>
        <w:tc>
          <w:tcPr>
            <w:tcW w:w="7160" w:type="dxa"/>
            <w:shd w:val="clear" w:color="auto" w:fill="auto"/>
            <w:noWrap w:val="0"/>
            <w:vAlign w:val="bottom"/>
          </w:tcPr>
          <w:p>
            <w:pPr>
              <w:spacing w:line="264" w:lineRule="exact"/>
              <w:ind w:left="160"/>
              <w:rPr>
                <w:rFonts w:ascii="微软雅黑" w:hAnsi="微软雅黑" w:eastAsia="微软雅黑"/>
                <w:b/>
              </w:rPr>
            </w:pPr>
            <w:r>
              <w:rPr>
                <w:rFonts w:ascii="微软雅黑" w:hAnsi="微软雅黑" w:eastAsia="微软雅黑"/>
                <w:b/>
              </w:rPr>
              <w:t>西永微电子产业园区</w:t>
            </w:r>
            <w:r>
              <w:rPr>
                <w:rFonts w:ascii="微软雅黑" w:hAnsi="微软雅黑" w:eastAsia="微软雅黑"/>
              </w:rPr>
              <w:t>（产业区26.9K㎡）、</w:t>
            </w:r>
            <w:r>
              <w:rPr>
                <w:rFonts w:ascii="微软雅黑" w:hAnsi="微软雅黑" w:eastAsia="微软雅黑"/>
                <w:b/>
              </w:rPr>
              <w:t>重庆西永综合保税区</w:t>
            </w:r>
            <w:r>
              <w:rPr>
                <w:rFonts w:ascii="微软雅黑" w:hAnsi="微软雅黑" w:eastAsia="微软雅黑"/>
              </w:rPr>
              <w:t>、</w:t>
            </w:r>
            <w:r>
              <w:rPr>
                <w:rFonts w:ascii="微软雅黑" w:hAnsi="微软雅黑" w:eastAsia="微软雅黑"/>
                <w:b/>
              </w:rPr>
              <w:t>光大人工智能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69" w:hRule="atLeast"/>
        </w:trPr>
        <w:tc>
          <w:tcPr>
            <w:tcW w:w="110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4"/>
              </w:rPr>
            </w:pPr>
          </w:p>
        </w:tc>
        <w:tc>
          <w:tcPr>
            <w:tcW w:w="716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264" w:lineRule="exact"/>
              <w:ind w:left="160"/>
              <w:rPr>
                <w:rFonts w:ascii="微软雅黑" w:hAnsi="微软雅黑" w:eastAsia="微软雅黑"/>
                <w:b/>
                <w:w w:val="99"/>
              </w:rPr>
            </w:pPr>
            <w:r>
              <w:rPr>
                <w:rFonts w:ascii="微软雅黑" w:hAnsi="微软雅黑" w:eastAsia="微软雅黑"/>
                <w:b/>
                <w:w w:val="99"/>
              </w:rPr>
              <w:t>产业基地</w:t>
            </w:r>
            <w:r>
              <w:rPr>
                <w:rFonts w:ascii="微软雅黑" w:hAnsi="微软雅黑" w:eastAsia="微软雅黑"/>
                <w:w w:val="99"/>
              </w:rPr>
              <w:t>（2022年建成）、</w:t>
            </w:r>
            <w:r>
              <w:rPr>
                <w:rFonts w:ascii="微软雅黑" w:hAnsi="微软雅黑" w:eastAsia="微软雅黑"/>
                <w:b/>
                <w:w w:val="99"/>
              </w:rPr>
              <w:t>重庆金凤电子信息产业园</w:t>
            </w:r>
            <w:r>
              <w:rPr>
                <w:rFonts w:ascii="微软雅黑" w:hAnsi="微软雅黑" w:eastAsia="微软雅黑"/>
                <w:w w:val="99"/>
              </w:rPr>
              <w:t>（421亩）、</w:t>
            </w:r>
            <w:r>
              <w:rPr>
                <w:rFonts w:ascii="微软雅黑" w:hAnsi="微软雅黑" w:eastAsia="微软雅黑"/>
                <w:b/>
                <w:w w:val="99"/>
              </w:rPr>
              <w:t>重庆高新区智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91" w:hRule="atLeast"/>
        </w:trPr>
        <w:tc>
          <w:tcPr>
            <w:tcW w:w="110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313" w:lineRule="exact"/>
              <w:ind w:right="18"/>
              <w:jc w:val="center"/>
              <w:rPr>
                <w:rFonts w:ascii="微软雅黑" w:hAnsi="微软雅黑" w:eastAsia="微软雅黑"/>
                <w:b/>
                <w:w w:val="99"/>
                <w:sz w:val="24"/>
              </w:rPr>
            </w:pPr>
            <w:r>
              <w:rPr>
                <w:rFonts w:ascii="微软雅黑" w:hAnsi="微软雅黑" w:eastAsia="微软雅黑"/>
                <w:b/>
                <w:w w:val="99"/>
                <w:sz w:val="24"/>
              </w:rPr>
              <w:t>园区</w:t>
            </w:r>
          </w:p>
        </w:tc>
        <w:tc>
          <w:tcPr>
            <w:tcW w:w="716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23" w:hRule="atLeast"/>
        </w:trPr>
        <w:tc>
          <w:tcPr>
            <w:tcW w:w="110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0"/>
              </w:rPr>
            </w:pPr>
          </w:p>
        </w:tc>
        <w:tc>
          <w:tcPr>
            <w:tcW w:w="716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264" w:lineRule="exact"/>
              <w:ind w:left="160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  <w:b/>
              </w:rPr>
              <w:t>能制造产业园</w:t>
            </w:r>
            <w:r>
              <w:rPr>
                <w:rFonts w:ascii="微软雅黑" w:hAnsi="微软雅黑" w:eastAsia="微软雅黑"/>
              </w:rPr>
              <w:t>（166亩）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237" w:hRule="atLeast"/>
        </w:trPr>
        <w:tc>
          <w:tcPr>
            <w:tcW w:w="110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</w:rPr>
            </w:pPr>
          </w:p>
        </w:tc>
        <w:tc>
          <w:tcPr>
            <w:tcW w:w="716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808" w:hRule="atLeast"/>
        </w:trPr>
        <w:tc>
          <w:tcPr>
            <w:tcW w:w="1100" w:type="dxa"/>
            <w:shd w:val="clear" w:color="auto" w:fill="auto"/>
            <w:noWrap w:val="0"/>
            <w:vAlign w:val="bottom"/>
          </w:tcPr>
          <w:p>
            <w:pPr>
              <w:spacing w:line="317" w:lineRule="exact"/>
              <w:ind w:right="18"/>
              <w:jc w:val="center"/>
              <w:rPr>
                <w:rFonts w:ascii="微软雅黑" w:hAnsi="微软雅黑" w:eastAsia="微软雅黑"/>
                <w:b/>
                <w:w w:val="99"/>
                <w:sz w:val="24"/>
              </w:rPr>
            </w:pPr>
            <w:r>
              <w:rPr>
                <w:rFonts w:ascii="微软雅黑" w:hAnsi="微软雅黑" w:eastAsia="微软雅黑"/>
                <w:b/>
                <w:w w:val="99"/>
                <w:sz w:val="24"/>
              </w:rPr>
              <w:t>重点研究</w:t>
            </w:r>
          </w:p>
        </w:tc>
        <w:tc>
          <w:tcPr>
            <w:tcW w:w="7160" w:type="dxa"/>
            <w:shd w:val="clear" w:color="auto" w:fill="auto"/>
            <w:noWrap w:val="0"/>
            <w:vAlign w:val="bottom"/>
          </w:tcPr>
          <w:p>
            <w:pPr>
              <w:spacing w:line="264" w:lineRule="exact"/>
              <w:ind w:left="160"/>
              <w:rPr>
                <w:rFonts w:ascii="微软雅黑" w:hAnsi="微软雅黑" w:eastAsia="微软雅黑"/>
                <w:w w:val="99"/>
              </w:rPr>
            </w:pPr>
            <w:r>
              <w:rPr>
                <w:rFonts w:ascii="微软雅黑" w:hAnsi="微软雅黑" w:eastAsia="微软雅黑"/>
                <w:b/>
                <w:w w:val="99"/>
              </w:rPr>
              <w:t>国家重点实验室7个</w:t>
            </w:r>
            <w:r>
              <w:rPr>
                <w:rFonts w:ascii="微软雅黑" w:hAnsi="微软雅黑" w:eastAsia="微软雅黑"/>
                <w:w w:val="99"/>
              </w:rPr>
              <w:t>，重庆市重点实验室11个，教育部重点实验室13个，全军重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371" w:hRule="atLeast"/>
        </w:trPr>
        <w:tc>
          <w:tcPr>
            <w:tcW w:w="1100" w:type="dxa"/>
            <w:shd w:val="clear" w:color="auto" w:fill="auto"/>
            <w:noWrap w:val="0"/>
            <w:vAlign w:val="bottom"/>
          </w:tcPr>
          <w:p>
            <w:pPr>
              <w:spacing w:line="313" w:lineRule="exact"/>
              <w:ind w:right="18"/>
              <w:jc w:val="center"/>
              <w:rPr>
                <w:rFonts w:ascii="微软雅黑" w:hAnsi="微软雅黑" w:eastAsia="微软雅黑"/>
                <w:b/>
                <w:w w:val="99"/>
                <w:sz w:val="24"/>
              </w:rPr>
            </w:pPr>
            <w:r>
              <w:rPr>
                <w:rFonts w:ascii="微软雅黑" w:hAnsi="微软雅黑" w:eastAsia="微软雅黑"/>
                <w:b/>
                <w:w w:val="99"/>
                <w:sz w:val="24"/>
              </w:rPr>
              <w:t>室</w:t>
            </w:r>
          </w:p>
        </w:tc>
        <w:tc>
          <w:tcPr>
            <w:tcW w:w="7160" w:type="dxa"/>
            <w:shd w:val="clear" w:color="auto" w:fill="auto"/>
            <w:noWrap w:val="0"/>
            <w:vAlign w:val="bottom"/>
          </w:tcPr>
          <w:p>
            <w:pPr>
              <w:spacing w:line="264" w:lineRule="exact"/>
              <w:ind w:left="160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t>点实验室12个。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995" w:hRule="atLeast"/>
        </w:trPr>
        <w:tc>
          <w:tcPr>
            <w:tcW w:w="110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317" w:lineRule="exact"/>
              <w:ind w:right="18"/>
              <w:jc w:val="center"/>
              <w:rPr>
                <w:rFonts w:ascii="微软雅黑" w:hAnsi="微软雅黑" w:eastAsia="微软雅黑"/>
                <w:b/>
                <w:w w:val="99"/>
                <w:sz w:val="24"/>
              </w:rPr>
            </w:pPr>
            <w:r>
              <w:rPr>
                <w:rFonts w:ascii="微软雅黑" w:hAnsi="微软雅黑" w:eastAsia="微软雅黑"/>
                <w:b/>
                <w:w w:val="99"/>
                <w:sz w:val="24"/>
              </w:rPr>
              <w:t>高等</w:t>
            </w:r>
          </w:p>
        </w:tc>
        <w:tc>
          <w:tcPr>
            <w:tcW w:w="7160" w:type="dxa"/>
            <w:shd w:val="clear" w:color="auto" w:fill="auto"/>
            <w:noWrap w:val="0"/>
            <w:vAlign w:val="bottom"/>
          </w:tcPr>
          <w:p>
            <w:pPr>
              <w:spacing w:line="264" w:lineRule="exact"/>
              <w:ind w:left="160"/>
              <w:rPr>
                <w:rFonts w:ascii="微软雅黑" w:hAnsi="微软雅黑" w:eastAsia="微软雅黑"/>
                <w:w w:val="99"/>
              </w:rPr>
            </w:pPr>
            <w:r>
              <w:rPr>
                <w:rFonts w:ascii="微软雅黑" w:hAnsi="微软雅黑" w:eastAsia="微软雅黑"/>
                <w:w w:val="99"/>
              </w:rPr>
              <w:t>汇集了重庆大学、西南大学、陆军军医大学、陆军勤务学院、重庆师范大学、四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69" w:hRule="atLeast"/>
        </w:trPr>
        <w:tc>
          <w:tcPr>
            <w:tcW w:w="110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4"/>
              </w:rPr>
            </w:pPr>
          </w:p>
        </w:tc>
        <w:tc>
          <w:tcPr>
            <w:tcW w:w="716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264" w:lineRule="exact"/>
              <w:ind w:left="160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t>川美术学院、重庆医科大学等</w:t>
            </w:r>
            <w:r>
              <w:rPr>
                <w:rFonts w:ascii="微软雅黑" w:hAnsi="微软雅黑" w:eastAsia="微软雅黑"/>
                <w:b/>
              </w:rPr>
              <w:t>15所高校</w:t>
            </w:r>
            <w:r>
              <w:rPr>
                <w:rFonts w:ascii="微软雅黑" w:hAnsi="微软雅黑" w:eastAsia="微软雅黑"/>
              </w:rPr>
              <w:t>。拥有“双一流”建设高校2所，“双一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91" w:hRule="atLeast"/>
        </w:trPr>
        <w:tc>
          <w:tcPr>
            <w:tcW w:w="110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313" w:lineRule="exact"/>
              <w:ind w:right="18"/>
              <w:jc w:val="center"/>
              <w:rPr>
                <w:rFonts w:ascii="微软雅黑" w:hAnsi="微软雅黑" w:eastAsia="微软雅黑"/>
                <w:b/>
                <w:w w:val="99"/>
                <w:sz w:val="24"/>
              </w:rPr>
            </w:pPr>
            <w:r>
              <w:rPr>
                <w:rFonts w:ascii="微软雅黑" w:hAnsi="微软雅黑" w:eastAsia="微软雅黑"/>
                <w:b/>
                <w:w w:val="99"/>
                <w:sz w:val="24"/>
              </w:rPr>
              <w:t>教育</w:t>
            </w:r>
          </w:p>
        </w:tc>
        <w:tc>
          <w:tcPr>
            <w:tcW w:w="716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123" w:hRule="atLeast"/>
        </w:trPr>
        <w:tc>
          <w:tcPr>
            <w:tcW w:w="110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0"/>
              </w:rPr>
            </w:pPr>
          </w:p>
        </w:tc>
        <w:tc>
          <w:tcPr>
            <w:tcW w:w="716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264" w:lineRule="exact"/>
              <w:ind w:left="160"/>
              <w:rPr>
                <w:rFonts w:ascii="微软雅黑" w:hAnsi="微软雅黑" w:eastAsia="微软雅黑"/>
                <w:w w:val="99"/>
              </w:rPr>
            </w:pPr>
            <w:r>
              <w:rPr>
                <w:rFonts w:ascii="微软雅黑" w:hAnsi="微软雅黑" w:eastAsia="微软雅黑"/>
                <w:w w:val="99"/>
              </w:rPr>
              <w:t>流”建设学科4个，国家重点学科4个，重庆市一流学科28个，一级学科110个；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237" w:hRule="atLeast"/>
        </w:trPr>
        <w:tc>
          <w:tcPr>
            <w:tcW w:w="110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</w:rPr>
            </w:pPr>
          </w:p>
        </w:tc>
        <w:tc>
          <w:tcPr>
            <w:tcW w:w="716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800" w:hRule="atLeast"/>
        </w:trPr>
        <w:tc>
          <w:tcPr>
            <w:tcW w:w="110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7160" w:type="dxa"/>
            <w:shd w:val="clear" w:color="auto" w:fill="auto"/>
            <w:noWrap w:val="0"/>
            <w:vAlign w:val="bottom"/>
          </w:tcPr>
          <w:p>
            <w:pPr>
              <w:spacing w:line="264" w:lineRule="exact"/>
              <w:ind w:left="160"/>
              <w:rPr>
                <w:rFonts w:ascii="微软雅黑" w:hAnsi="微软雅黑" w:eastAsia="微软雅黑"/>
                <w:w w:val="99"/>
              </w:rPr>
            </w:pPr>
            <w:r>
              <w:rPr>
                <w:rFonts w:ascii="微软雅黑" w:hAnsi="微软雅黑" w:eastAsia="微软雅黑"/>
                <w:b/>
                <w:w w:val="99"/>
              </w:rPr>
              <w:t>科技创新平台：中国科学院重庆科学中心</w:t>
            </w:r>
            <w:r>
              <w:rPr>
                <w:rFonts w:ascii="微软雅黑" w:hAnsi="微软雅黑" w:eastAsia="微软雅黑"/>
                <w:w w:val="99"/>
              </w:rPr>
              <w:t>、重庆大学人工智能创新研究院、新能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349" w:hRule="atLeast"/>
        </w:trPr>
        <w:tc>
          <w:tcPr>
            <w:tcW w:w="1100" w:type="dxa"/>
            <w:shd w:val="clear" w:color="auto" w:fill="auto"/>
            <w:noWrap w:val="0"/>
            <w:vAlign w:val="bottom"/>
          </w:tcPr>
          <w:p>
            <w:pPr>
              <w:spacing w:line="317" w:lineRule="exact"/>
              <w:ind w:right="18"/>
              <w:jc w:val="center"/>
              <w:rPr>
                <w:rFonts w:ascii="微软雅黑" w:hAnsi="微软雅黑" w:eastAsia="微软雅黑"/>
                <w:b/>
                <w:w w:val="99"/>
                <w:sz w:val="24"/>
              </w:rPr>
            </w:pPr>
            <w:r>
              <w:rPr>
                <w:rFonts w:ascii="微软雅黑" w:hAnsi="微软雅黑" w:eastAsia="微软雅黑"/>
                <w:b/>
                <w:w w:val="99"/>
                <w:sz w:val="24"/>
              </w:rPr>
              <w:t>重点</w:t>
            </w:r>
          </w:p>
        </w:tc>
        <w:tc>
          <w:tcPr>
            <w:tcW w:w="7160" w:type="dxa"/>
            <w:shd w:val="clear" w:color="auto" w:fill="auto"/>
            <w:noWrap w:val="0"/>
            <w:vAlign w:val="bottom"/>
          </w:tcPr>
          <w:p>
            <w:pPr>
              <w:spacing w:line="264" w:lineRule="exact"/>
              <w:ind w:left="160"/>
              <w:rPr>
                <w:rFonts w:ascii="微软雅黑" w:hAnsi="微软雅黑" w:eastAsia="微软雅黑"/>
                <w:w w:val="99"/>
              </w:rPr>
            </w:pPr>
            <w:r>
              <w:rPr>
                <w:rFonts w:ascii="微软雅黑" w:hAnsi="微软雅黑" w:eastAsia="微软雅黑"/>
                <w:w w:val="99"/>
              </w:rPr>
              <w:t>源汽车智能检测与装备研究院、新能源汽车动力总成技术研究院、陆军军医大学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371" w:hRule="atLeast"/>
        </w:trPr>
        <w:tc>
          <w:tcPr>
            <w:tcW w:w="1100" w:type="dxa"/>
            <w:shd w:val="clear" w:color="auto" w:fill="auto"/>
            <w:noWrap w:val="0"/>
            <w:vAlign w:val="bottom"/>
          </w:tcPr>
          <w:p>
            <w:pPr>
              <w:spacing w:line="313" w:lineRule="exact"/>
              <w:ind w:right="18"/>
              <w:jc w:val="center"/>
              <w:rPr>
                <w:rFonts w:ascii="微软雅黑" w:hAnsi="微软雅黑" w:eastAsia="微软雅黑"/>
                <w:b/>
                <w:w w:val="99"/>
                <w:sz w:val="24"/>
              </w:rPr>
            </w:pPr>
            <w:r>
              <w:rPr>
                <w:rFonts w:ascii="微软雅黑" w:hAnsi="微软雅黑" w:eastAsia="微软雅黑"/>
                <w:b/>
                <w:w w:val="99"/>
                <w:sz w:val="24"/>
              </w:rPr>
              <w:t>项目</w:t>
            </w:r>
          </w:p>
        </w:tc>
        <w:tc>
          <w:tcPr>
            <w:tcW w:w="7160" w:type="dxa"/>
            <w:shd w:val="clear" w:color="auto" w:fill="auto"/>
            <w:noWrap w:val="0"/>
            <w:vAlign w:val="bottom"/>
          </w:tcPr>
          <w:p>
            <w:pPr>
              <w:spacing w:line="264" w:lineRule="exact"/>
              <w:ind w:left="160"/>
              <w:rPr>
                <w:rFonts w:ascii="微软雅黑" w:hAnsi="微软雅黑" w:eastAsia="微软雅黑"/>
                <w:b/>
              </w:rPr>
            </w:pPr>
            <w:r>
              <w:rPr>
                <w:rFonts w:ascii="微软雅黑" w:hAnsi="微软雅黑" w:eastAsia="微软雅黑"/>
              </w:rPr>
              <w:t>脑科学创新中心、</w:t>
            </w:r>
            <w:r>
              <w:rPr>
                <w:rFonts w:ascii="微软雅黑" w:hAnsi="微软雅黑" w:eastAsia="微软雅黑"/>
                <w:b/>
              </w:rPr>
              <w:t>科学谷</w:t>
            </w:r>
            <w:r>
              <w:rPr>
                <w:rFonts w:ascii="微软雅黑" w:hAnsi="微软雅黑" w:eastAsia="微软雅黑"/>
              </w:rPr>
              <w:t>、</w:t>
            </w:r>
            <w:r>
              <w:rPr>
                <w:rFonts w:ascii="微软雅黑" w:hAnsi="微软雅黑" w:eastAsia="微软雅黑"/>
                <w:b/>
              </w:rPr>
              <w:t>科学会堂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360" w:hRule="atLeast"/>
        </w:trPr>
        <w:tc>
          <w:tcPr>
            <w:tcW w:w="110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24"/>
              </w:rPr>
            </w:pPr>
          </w:p>
        </w:tc>
        <w:tc>
          <w:tcPr>
            <w:tcW w:w="7160" w:type="dxa"/>
            <w:shd w:val="clear" w:color="auto" w:fill="auto"/>
            <w:noWrap w:val="0"/>
            <w:vAlign w:val="bottom"/>
          </w:tcPr>
          <w:p>
            <w:pPr>
              <w:spacing w:line="264" w:lineRule="exact"/>
              <w:ind w:left="160"/>
              <w:rPr>
                <w:rFonts w:ascii="微软雅黑" w:hAnsi="微软雅黑" w:eastAsia="微软雅黑"/>
                <w:b/>
              </w:rPr>
            </w:pPr>
            <w:r>
              <w:rPr>
                <w:rFonts w:ascii="微软雅黑" w:hAnsi="微软雅黑" w:eastAsia="微软雅黑"/>
                <w:b/>
              </w:rPr>
              <w:t>大健康产业：平安大健康产业园</w:t>
            </w:r>
            <w:r>
              <w:rPr>
                <w:rFonts w:ascii="微软雅黑" w:hAnsi="微软雅黑" w:eastAsia="微软雅黑"/>
              </w:rPr>
              <w:t>、</w:t>
            </w:r>
            <w:r>
              <w:rPr>
                <w:rFonts w:ascii="微软雅黑" w:hAnsi="微软雅黑" w:eastAsia="微软雅黑"/>
                <w:b/>
              </w:rPr>
              <w:t>生命芯谷</w:t>
            </w:r>
          </w:p>
        </w:tc>
      </w:tr>
    </w:tbl>
    <w:p>
      <w:pPr>
        <w:spacing w:line="221" w:lineRule="exact"/>
        <w:rPr>
          <w:rFonts w:ascii="Times New Roman" w:hAnsi="Times New Roman" w:eastAsia="Times New Roman"/>
        </w:rPr>
      </w:pPr>
      <w:r>
        <w:rPr>
          <w:rFonts w:ascii="微软雅黑" w:hAnsi="微软雅黑" w:eastAsia="微软雅黑"/>
          <w:b/>
        </w:rPr>
        <w:br w:type="column"/>
      </w:r>
    </w:p>
    <w:p>
      <w:pPr>
        <w:spacing w:line="317" w:lineRule="exact"/>
        <w:rPr>
          <w:rFonts w:ascii="微软雅黑" w:hAnsi="微软雅黑" w:eastAsia="微软雅黑"/>
          <w:b/>
          <w:sz w:val="24"/>
        </w:rPr>
      </w:pPr>
      <w:r>
        <w:rPr>
          <w:rFonts w:ascii="微软雅黑" w:hAnsi="微软雅黑" w:eastAsia="微软雅黑"/>
          <w:b/>
          <w:sz w:val="24"/>
        </w:rPr>
        <w:t>科学会堂：21年6月完成招标，工期三年</w:t>
      </w:r>
    </w:p>
    <w:p>
      <w:pPr>
        <w:spacing w:line="32" w:lineRule="exact"/>
        <w:rPr>
          <w:rFonts w:ascii="Times New Roman" w:hAnsi="Times New Roman" w:eastAsia="Times New Roman"/>
        </w:rPr>
      </w:pPr>
    </w:p>
    <w:p>
      <w:pPr>
        <w:spacing w:line="279" w:lineRule="exact"/>
        <w:ind w:right="180"/>
        <w:jc w:val="both"/>
        <w:rPr>
          <w:rFonts w:ascii="微软雅黑" w:hAnsi="微软雅黑" w:eastAsia="微软雅黑"/>
        </w:rPr>
      </w:pPr>
      <w:r>
        <w:rPr>
          <w:rFonts w:ascii="微软雅黑" w:hAnsi="微软雅黑" w:eastAsia="微软雅黑"/>
          <w:b/>
        </w:rPr>
        <w:t>定位：</w:t>
      </w:r>
      <w:r>
        <w:rPr>
          <w:rFonts w:ascii="微软雅黑" w:hAnsi="微软雅黑" w:eastAsia="微软雅黑"/>
        </w:rPr>
        <w:t>科技聚智平台，未来高能级国际峰会、高端商务会议、创新论坛、产业论坛及国际知名科技文化讲坛；</w:t>
      </w:r>
    </w:p>
    <w:p>
      <w:pPr>
        <w:spacing w:line="29" w:lineRule="exact"/>
        <w:rPr>
          <w:rFonts w:ascii="Times New Roman" w:hAnsi="Times New Roman" w:eastAsia="Times New Roman"/>
        </w:rPr>
      </w:pPr>
    </w:p>
    <w:p>
      <w:pPr>
        <w:spacing w:line="251" w:lineRule="exact"/>
        <w:rPr>
          <w:rFonts w:ascii="微软雅黑" w:hAnsi="微软雅黑" w:eastAsia="微软雅黑"/>
          <w:sz w:val="19"/>
        </w:rPr>
      </w:pPr>
      <w:r>
        <w:rPr>
          <w:rFonts w:ascii="微软雅黑" w:hAnsi="微软雅黑" w:eastAsia="微软雅黑"/>
          <w:b/>
          <w:sz w:val="19"/>
        </w:rPr>
        <w:t>体量：</w:t>
      </w:r>
      <w:r>
        <w:rPr>
          <w:rFonts w:ascii="微软雅黑" w:hAnsi="微软雅黑" w:eastAsia="微软雅黑"/>
          <w:sz w:val="19"/>
        </w:rPr>
        <w:t>占地370亩；建筑面积33万方；投资50亿。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29" w:lineRule="exact"/>
        <w:rPr>
          <w:rFonts w:ascii="Times New Roman" w:hAnsi="Times New Roman" w:eastAsia="Times New Roman"/>
        </w:rPr>
      </w:pPr>
    </w:p>
    <w:p>
      <w:pPr>
        <w:spacing w:line="317" w:lineRule="exact"/>
        <w:rPr>
          <w:rFonts w:ascii="微软雅黑" w:hAnsi="微软雅黑" w:eastAsia="微软雅黑"/>
          <w:b/>
          <w:sz w:val="24"/>
        </w:rPr>
      </w:pPr>
      <w:r>
        <w:rPr>
          <w:rFonts w:ascii="微软雅黑" w:hAnsi="微软雅黑" w:eastAsia="微软雅黑"/>
          <w:b/>
          <w:sz w:val="24"/>
        </w:rPr>
        <w:t>科学谷：一期即将建成，二期开建</w:t>
      </w:r>
    </w:p>
    <w:p>
      <w:pPr>
        <w:spacing w:line="28" w:lineRule="exact"/>
        <w:rPr>
          <w:rFonts w:ascii="Times New Roman" w:hAnsi="Times New Roman" w:eastAsia="Times New Roman"/>
        </w:rPr>
      </w:pPr>
    </w:p>
    <w:p>
      <w:pPr>
        <w:spacing w:line="264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  <w:b/>
        </w:rPr>
        <w:t>定位：</w:t>
      </w:r>
      <w:r>
        <w:rPr>
          <w:rFonts w:ascii="微软雅黑" w:hAnsi="微软雅黑" w:eastAsia="微软雅黑"/>
        </w:rPr>
        <w:t>科技研发创新中心，高新技术企业总部。</w:t>
      </w:r>
    </w:p>
    <w:p>
      <w:pPr>
        <w:spacing w:line="24" w:lineRule="exact"/>
        <w:rPr>
          <w:rFonts w:ascii="Times New Roman" w:hAnsi="Times New Roman" w:eastAsia="Times New Roman"/>
        </w:rPr>
      </w:pPr>
    </w:p>
    <w:p>
      <w:pPr>
        <w:spacing w:line="264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  <w:b/>
        </w:rPr>
        <w:t>体量：</w:t>
      </w:r>
      <w:r>
        <w:rPr>
          <w:rFonts w:ascii="微软雅黑" w:hAnsi="微软雅黑" w:eastAsia="微软雅黑"/>
        </w:rPr>
        <w:t>占地940亩；建筑面积140万方；</w:t>
      </w:r>
    </w:p>
    <w:p>
      <w:pPr>
        <w:spacing w:line="264" w:lineRule="exact"/>
        <w:rPr>
          <w:rFonts w:ascii="微软雅黑" w:hAnsi="微软雅黑" w:eastAsia="微软雅黑"/>
        </w:rPr>
        <w:sectPr>
          <w:type w:val="continuous"/>
          <w:pgSz w:w="19200" w:h="10800" w:orient="landscape"/>
          <w:pgMar w:top="15" w:right="480" w:bottom="0" w:left="100" w:header="0" w:footer="0" w:gutter="0"/>
          <w:cols w:equalWidth="0" w:num="3">
            <w:col w:w="4880" w:space="440"/>
            <w:col w:w="8260" w:space="480"/>
            <w:col w:w="4560"/>
          </w:cols>
          <w:docGrid w:linePitch="360" w:charSpace="0"/>
        </w:sectPr>
      </w:pPr>
    </w:p>
    <w:p>
      <w:pPr>
        <w:spacing w:line="212" w:lineRule="exact"/>
        <w:ind w:left="580"/>
        <w:rPr>
          <w:rFonts w:ascii="微软雅黑" w:hAnsi="微软雅黑" w:eastAsia="微软雅黑"/>
          <w:w w:val="99"/>
          <w:sz w:val="16"/>
        </w:rPr>
      </w:pPr>
      <w:bookmarkStart w:id="5" w:name="_GoBack"/>
      <w:bookmarkEnd w:id="5"/>
      <w:r>
        <w:rPr>
          <w:rFonts w:ascii="微软雅黑" w:hAnsi="微软雅黑" w:eastAsia="微软雅黑"/>
          <w:w w:val="99"/>
          <w:sz w:val="16"/>
        </w:rPr>
        <w:t>数据来源：1、西部重庆科学城招商指引；2、高新区官网；3、西部重庆科学城微信号；4、受限于现有资料，部分项目与规划存在落后或更新的可能。</w:t>
      </w:r>
    </w:p>
    <w:p>
      <w:pPr>
        <w:spacing w:line="212" w:lineRule="exact"/>
        <w:ind w:left="580"/>
        <w:rPr>
          <w:rFonts w:ascii="微软雅黑" w:hAnsi="微软雅黑" w:eastAsia="微软雅黑"/>
          <w:w w:val="99"/>
          <w:sz w:val="16"/>
        </w:rPr>
        <w:sectPr>
          <w:type w:val="continuous"/>
          <w:pgSz w:w="19200" w:h="10800" w:orient="landscape"/>
          <w:pgMar w:top="15" w:right="480" w:bottom="0" w:left="100" w:header="0" w:footer="0" w:gutter="0"/>
          <w:cols w:equalWidth="0" w:num="1">
            <w:col w:w="18620"/>
          </w:cols>
          <w:docGrid w:linePitch="360" w:charSpace="0"/>
        </w:sectPr>
      </w:pPr>
    </w:p>
    <w:p>
      <w:pPr>
        <w:spacing w:line="1158" w:lineRule="exact"/>
        <w:rPr>
          <w:rFonts w:ascii="微软雅黑" w:hAnsi="微软雅黑" w:eastAsia="微软雅黑"/>
          <w:b/>
          <w:sz w:val="47"/>
        </w:rPr>
      </w:pPr>
      <w:bookmarkStart w:id="4" w:name="page5"/>
      <w:bookmarkEnd w:id="4"/>
      <w:r>
        <w:rPr>
          <w:rFonts w:ascii="微软雅黑" w:hAnsi="微软雅黑" w:eastAsia="微软雅黑"/>
          <w:w w:val="99"/>
          <w:sz w:val="1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w w:val="99"/>
          <w:sz w:val="16"/>
        </w:rPr>
        <w:drawing>
          <wp:inline distT="0" distB="0" distL="114300" distR="114300">
            <wp:extent cx="274320" cy="656590"/>
            <wp:effectExtent l="0" t="0" r="11430" b="1016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w w:val="99"/>
          <w:sz w:val="16"/>
        </w:rPr>
        <w:drawing>
          <wp:inline distT="0" distB="0" distL="114300" distR="114300">
            <wp:extent cx="144780" cy="656590"/>
            <wp:effectExtent l="0" t="0" r="7620" b="1016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47"/>
        </w:rPr>
        <w:t>【基地分析】-现状</w:t>
      </w:r>
    </w:p>
    <w:p>
      <w:pPr>
        <w:spacing w:line="1158" w:lineRule="exact"/>
        <w:rPr>
          <w:rFonts w:ascii="微软雅黑" w:hAnsi="微软雅黑" w:eastAsia="微软雅黑"/>
          <w:b/>
          <w:sz w:val="47"/>
        </w:rPr>
        <w:sectPr>
          <w:pgSz w:w="19200" w:h="10800" w:orient="landscape"/>
          <w:pgMar w:top="18" w:right="840" w:bottom="1440" w:left="100" w:header="0" w:footer="0" w:gutter="0"/>
          <w:cols w:equalWidth="0" w:num="1">
            <w:col w:w="18260"/>
          </w:cols>
          <w:docGrid w:linePitch="360" w:charSpace="0"/>
        </w:sectPr>
      </w:pPr>
    </w:p>
    <w:p>
      <w:pPr>
        <w:spacing w:line="261" w:lineRule="exact"/>
        <w:rPr>
          <w:rFonts w:ascii="Times New Roman" w:hAnsi="Times New Roman" w:eastAsia="Times New Roman"/>
        </w:rPr>
      </w:pPr>
    </w:p>
    <w:p>
      <w:pPr>
        <w:numPr>
          <w:ilvl w:val="0"/>
          <w:numId w:val="5"/>
        </w:numPr>
        <w:tabs>
          <w:tab w:val="left" w:pos="980"/>
        </w:tabs>
        <w:spacing w:line="497" w:lineRule="exact"/>
        <w:ind w:left="980" w:hanging="443"/>
        <w:rPr>
          <w:rFonts w:ascii="Wingdings" w:hAnsi="Wingdings" w:eastAsia="Wingdings"/>
          <w:sz w:val="32"/>
        </w:rPr>
      </w:pPr>
      <w:r>
        <w:rPr>
          <w:rFonts w:ascii="微软雅黑" w:hAnsi="微软雅黑" w:eastAsia="微软雅黑"/>
          <w:b/>
          <w:sz w:val="32"/>
        </w:rPr>
        <w:t>九里片区：</w:t>
      </w:r>
      <w:r>
        <w:rPr>
          <w:rFonts w:ascii="微软雅黑" w:hAnsi="微软雅黑" w:eastAsia="微软雅黑"/>
          <w:sz w:val="32"/>
        </w:rPr>
        <w:t>以未开发原始浅丘陵地形为主，基地南部分布民房未完成拆迁；路网待建，无配套设施。九里片区项目土地面积</w:t>
      </w:r>
      <w:r>
        <w:rPr>
          <w:rFonts w:ascii="微软雅黑" w:hAnsi="微软雅黑" w:eastAsia="微软雅黑"/>
          <w:sz w:val="31"/>
        </w:rPr>
        <w:t>5287亩（352.46公顷），目前片区规划正在编制当中。</w:t>
      </w:r>
    </w:p>
    <w:p>
      <w:pPr>
        <w:tabs>
          <w:tab w:val="left" w:pos="980"/>
        </w:tabs>
        <w:spacing w:line="497" w:lineRule="exact"/>
        <w:ind w:left="980" w:hanging="443"/>
        <w:rPr>
          <w:rFonts w:ascii="Wingdings" w:hAnsi="Wingdings" w:eastAsia="Wingdings"/>
          <w:sz w:val="32"/>
        </w:rPr>
        <w:sectPr>
          <w:type w:val="continuous"/>
          <w:pgSz w:w="19200" w:h="10800" w:orient="landscape"/>
          <w:pgMar w:top="18" w:right="840" w:bottom="1440" w:left="100" w:header="0" w:footer="0" w:gutter="0"/>
          <w:cols w:equalWidth="0" w:num="1">
            <w:col w:w="18260"/>
          </w:cols>
          <w:docGrid w:linePitch="360" w:charSpace="0"/>
        </w:sect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52" w:lineRule="exact"/>
        <w:rPr>
          <w:rFonts w:ascii="Times New Roman" w:hAnsi="Times New Roman" w:eastAsia="Times New Roman"/>
        </w:rPr>
      </w:pPr>
    </w:p>
    <w:p>
      <w:pPr>
        <w:spacing w:line="212" w:lineRule="exact"/>
        <w:ind w:right="100"/>
        <w:jc w:val="right"/>
        <w:rPr>
          <w:rFonts w:ascii="微软雅黑" w:hAnsi="微软雅黑" w:eastAsia="微软雅黑"/>
          <w:b/>
          <w:sz w:val="16"/>
        </w:rPr>
      </w:pPr>
      <w:r>
        <w:rPr>
          <w:rFonts w:ascii="微软雅黑" w:hAnsi="微软雅黑" w:eastAsia="微软雅黑"/>
          <w:b/>
          <w:sz w:val="16"/>
        </w:rPr>
        <w:t>在建科学会堂</w:t>
      </w:r>
    </w:p>
    <w:p>
      <w:pPr>
        <w:spacing w:line="209" w:lineRule="exact"/>
        <w:rPr>
          <w:rFonts w:ascii="Times New Roman" w:hAnsi="Times New Roman" w:eastAsia="Times New Roman"/>
        </w:rPr>
      </w:pPr>
    </w:p>
    <w:p>
      <w:pPr>
        <w:spacing w:line="212" w:lineRule="exact"/>
        <w:ind w:left="520"/>
        <w:rPr>
          <w:rFonts w:ascii="微软雅黑" w:hAnsi="微软雅黑" w:eastAsia="微软雅黑"/>
          <w:b/>
          <w:sz w:val="16"/>
        </w:rPr>
      </w:pPr>
      <w:r>
        <w:rPr>
          <w:rFonts w:ascii="微软雅黑" w:hAnsi="微软雅黑" w:eastAsia="微软雅黑"/>
          <w:b/>
          <w:sz w:val="16"/>
        </w:rPr>
        <w:t>高新区管委会</w:t>
      </w:r>
    </w:p>
    <w:p>
      <w:pPr>
        <w:spacing w:line="51" w:lineRule="exact"/>
        <w:rPr>
          <w:rFonts w:ascii="Times New Roman" w:hAnsi="Times New Roman" w:eastAsia="Times New Roman"/>
        </w:rPr>
      </w:pPr>
    </w:p>
    <w:p>
      <w:pPr>
        <w:spacing w:line="185" w:lineRule="exact"/>
        <w:ind w:left="860"/>
        <w:rPr>
          <w:rFonts w:ascii="微软雅黑" w:hAnsi="微软雅黑" w:eastAsia="微软雅黑"/>
          <w:b/>
          <w:color w:val="404040"/>
          <w:sz w:val="14"/>
        </w:rPr>
      </w:pPr>
      <w:r>
        <w:rPr>
          <w:rFonts w:ascii="微软雅黑" w:hAnsi="微软雅黑" w:eastAsia="微软雅黑"/>
          <w:b/>
          <w:color w:val="404040"/>
          <w:sz w:val="14"/>
        </w:rPr>
        <w:t>高新大道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16" w:lineRule="exact"/>
        <w:rPr>
          <w:rFonts w:ascii="Times New Roman" w:hAnsi="Times New Roman" w:eastAsia="Times New Roman"/>
        </w:rPr>
      </w:pPr>
    </w:p>
    <w:p>
      <w:pPr>
        <w:spacing w:line="238" w:lineRule="exact"/>
        <w:ind w:left="3560"/>
        <w:rPr>
          <w:rFonts w:ascii="微软雅黑" w:hAnsi="微软雅黑" w:eastAsia="微软雅黑"/>
          <w:b/>
          <w:color w:val="F2F2F2"/>
          <w:sz w:val="18"/>
        </w:rPr>
      </w:pPr>
      <w:r>
        <w:rPr>
          <w:rFonts w:ascii="微软雅黑" w:hAnsi="微软雅黑" w:eastAsia="微软雅黑"/>
          <w:b/>
          <w:color w:val="F2F2F2"/>
          <w:sz w:val="18"/>
        </w:rPr>
        <w:t>九</w:t>
      </w: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微软雅黑" w:hAnsi="微软雅黑" w:eastAsia="微软雅黑"/>
          <w:b/>
          <w:color w:val="F2F2F2"/>
          <w:sz w:val="18"/>
        </w:rPr>
        <w:br w:type="column"/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16" w:lineRule="exact"/>
        <w:rPr>
          <w:rFonts w:ascii="Times New Roman" w:hAnsi="Times New Roman" w:eastAsia="Times New Roman"/>
        </w:rPr>
      </w:pPr>
    </w:p>
    <w:p>
      <w:pPr>
        <w:tabs>
          <w:tab w:val="left" w:pos="2500"/>
        </w:tabs>
        <w:spacing w:line="291" w:lineRule="exact"/>
        <w:ind w:right="2240"/>
        <w:jc w:val="right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1、基地东北部；现状水库</w:t>
      </w:r>
      <w:r>
        <w:rPr>
          <w:rFonts w:ascii="Times New Roman" w:hAnsi="Times New Roman" w:eastAsia="Times New Roman"/>
        </w:rPr>
        <w:tab/>
      </w:r>
      <w:r>
        <w:rPr>
          <w:rFonts w:ascii="微软雅黑" w:hAnsi="微软雅黑" w:eastAsia="微软雅黑"/>
          <w:b/>
          <w:sz w:val="22"/>
        </w:rPr>
        <w:t>2、基地南部；民居+水塘</w:t>
      </w:r>
    </w:p>
    <w:p>
      <w:pPr>
        <w:spacing w:line="168" w:lineRule="exact"/>
        <w:rPr>
          <w:rFonts w:ascii="微软雅黑" w:hAnsi="微软雅黑" w:eastAsia="微软雅黑"/>
          <w:b/>
          <w:color w:val="404040"/>
          <w:sz w:val="14"/>
        </w:rPr>
      </w:pPr>
      <w:r>
        <w:rPr>
          <w:rFonts w:ascii="微软雅黑" w:hAnsi="微软雅黑" w:eastAsia="微软雅黑"/>
          <w:b/>
          <w:color w:val="404040"/>
          <w:sz w:val="14"/>
        </w:rPr>
        <w:t>科</w:t>
      </w:r>
    </w:p>
    <w:p>
      <w:pPr>
        <w:spacing w:line="168" w:lineRule="exact"/>
        <w:rPr>
          <w:rFonts w:ascii="微软雅黑" w:hAnsi="微软雅黑" w:eastAsia="微软雅黑"/>
          <w:b/>
          <w:color w:val="404040"/>
          <w:sz w:val="14"/>
        </w:rPr>
      </w:pPr>
      <w:r>
        <w:rPr>
          <w:rFonts w:ascii="微软雅黑" w:hAnsi="微软雅黑" w:eastAsia="微软雅黑"/>
          <w:b/>
          <w:color w:val="404040"/>
          <w:sz w:val="14"/>
        </w:rPr>
        <w:t>学</w:t>
      </w:r>
    </w:p>
    <w:p>
      <w:pPr>
        <w:spacing w:line="168" w:lineRule="exact"/>
        <w:rPr>
          <w:rFonts w:ascii="微软雅黑" w:hAnsi="微软雅黑" w:eastAsia="微软雅黑"/>
          <w:b/>
          <w:color w:val="404040"/>
          <w:sz w:val="14"/>
        </w:rPr>
      </w:pPr>
      <w:r>
        <w:rPr>
          <w:rFonts w:ascii="微软雅黑" w:hAnsi="微软雅黑" w:eastAsia="微软雅黑"/>
          <w:b/>
          <w:color w:val="404040"/>
          <w:sz w:val="14"/>
        </w:rPr>
        <w:t>大</w:t>
      </w:r>
    </w:p>
    <w:p>
      <w:pPr>
        <w:spacing w:line="182" w:lineRule="exact"/>
        <w:rPr>
          <w:rFonts w:ascii="微软雅黑" w:hAnsi="微软雅黑" w:eastAsia="微软雅黑"/>
          <w:b/>
          <w:color w:val="404040"/>
          <w:sz w:val="14"/>
        </w:rPr>
      </w:pPr>
      <w:r>
        <w:rPr>
          <w:rFonts w:ascii="微软雅黑" w:hAnsi="微软雅黑" w:eastAsia="微软雅黑"/>
          <w:b/>
          <w:color w:val="404040"/>
          <w:sz w:val="14"/>
        </w:rPr>
        <w:t>道</w:t>
      </w:r>
    </w:p>
    <w:p>
      <w:pPr>
        <w:spacing w:line="182" w:lineRule="exact"/>
        <w:rPr>
          <w:rFonts w:ascii="微软雅黑" w:hAnsi="微软雅黑" w:eastAsia="微软雅黑"/>
          <w:b/>
          <w:color w:val="404040"/>
          <w:sz w:val="14"/>
        </w:rPr>
        <w:sectPr>
          <w:type w:val="continuous"/>
          <w:pgSz w:w="19200" w:h="10800" w:orient="landscape"/>
          <w:pgMar w:top="18" w:right="840" w:bottom="1440" w:left="100" w:header="0" w:footer="0" w:gutter="0"/>
          <w:cols w:equalWidth="0" w:num="2">
            <w:col w:w="4580" w:space="720"/>
            <w:col w:w="12960"/>
          </w:cols>
          <w:docGrid w:linePitch="360" w:charSpace="0"/>
        </w:sectPr>
      </w:pPr>
    </w:p>
    <w:tbl>
      <w:tblPr>
        <w:tblStyle w:val="2"/>
        <w:tblW w:w="0" w:type="auto"/>
        <w:tblInd w:w="10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0"/>
        <w:gridCol w:w="3460"/>
        <w:gridCol w:w="6060"/>
        <w:gridCol w:w="33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216" w:hRule="atLeast"/>
        </w:trPr>
        <w:tc>
          <w:tcPr>
            <w:tcW w:w="1600" w:type="dxa"/>
            <w:shd w:val="clear" w:color="auto" w:fill="auto"/>
            <w:noWrap w:val="0"/>
            <w:vAlign w:val="bottom"/>
          </w:tcPr>
          <w:p>
            <w:pPr>
              <w:spacing w:line="212" w:lineRule="exact"/>
              <w:rPr>
                <w:rFonts w:ascii="微软雅黑" w:hAnsi="微软雅黑" w:eastAsia="微软雅黑"/>
                <w:b/>
                <w:sz w:val="16"/>
              </w:rPr>
            </w:pPr>
            <w:r>
              <w:rPr>
                <w:rFonts w:ascii="微软雅黑" w:hAnsi="微软雅黑" w:eastAsia="微软雅黑"/>
                <w:b/>
                <w:sz w:val="16"/>
              </w:rPr>
              <w:t>白鹭公园</w:t>
            </w:r>
          </w:p>
        </w:tc>
        <w:tc>
          <w:tcPr>
            <w:tcW w:w="3460" w:type="dxa"/>
            <w:shd w:val="clear" w:color="auto" w:fill="auto"/>
            <w:noWrap w:val="0"/>
            <w:vAlign w:val="bottom"/>
          </w:tcPr>
          <w:p>
            <w:pPr>
              <w:spacing w:line="216" w:lineRule="exact"/>
              <w:ind w:left="960"/>
              <w:rPr>
                <w:rFonts w:ascii="微软雅黑" w:hAnsi="微软雅黑" w:eastAsia="微软雅黑"/>
                <w:b/>
                <w:color w:val="F2F2F2"/>
                <w:sz w:val="18"/>
              </w:rPr>
            </w:pPr>
            <w:r>
              <w:rPr>
                <w:rFonts w:ascii="微软雅黑" w:hAnsi="微软雅黑" w:eastAsia="微软雅黑"/>
                <w:b/>
                <w:color w:val="F2F2F2"/>
                <w:sz w:val="18"/>
              </w:rPr>
              <w:t>里</w:t>
            </w:r>
          </w:p>
        </w:tc>
        <w:tc>
          <w:tcPr>
            <w:tcW w:w="60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8"/>
              </w:rPr>
            </w:pPr>
          </w:p>
        </w:tc>
        <w:tc>
          <w:tcPr>
            <w:tcW w:w="33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dxa"/>
          <w:trHeight w:val="216" w:hRule="atLeast"/>
        </w:trPr>
        <w:tc>
          <w:tcPr>
            <w:tcW w:w="160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8"/>
              </w:rPr>
            </w:pPr>
          </w:p>
        </w:tc>
        <w:tc>
          <w:tcPr>
            <w:tcW w:w="3460" w:type="dxa"/>
            <w:shd w:val="clear" w:color="auto" w:fill="auto"/>
            <w:noWrap w:val="0"/>
            <w:vAlign w:val="bottom"/>
          </w:tcPr>
          <w:p>
            <w:pPr>
              <w:spacing w:line="216" w:lineRule="exact"/>
              <w:ind w:left="960"/>
              <w:rPr>
                <w:rFonts w:ascii="微软雅黑" w:hAnsi="微软雅黑" w:eastAsia="微软雅黑"/>
                <w:b/>
                <w:color w:val="F2F2F2"/>
                <w:sz w:val="18"/>
              </w:rPr>
            </w:pPr>
            <w:r>
              <w:rPr>
                <w:rFonts w:ascii="微软雅黑" w:hAnsi="微软雅黑" w:eastAsia="微软雅黑"/>
                <w:b/>
                <w:color w:val="F2F2F2"/>
                <w:sz w:val="18"/>
              </w:rPr>
              <w:t>村</w:t>
            </w:r>
          </w:p>
        </w:tc>
        <w:tc>
          <w:tcPr>
            <w:tcW w:w="606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291" w:lineRule="exact"/>
              <w:ind w:left="2300"/>
              <w:rPr>
                <w:rFonts w:ascii="微软雅黑" w:hAnsi="微软雅黑" w:eastAsia="微软雅黑"/>
                <w:b/>
                <w:sz w:val="22"/>
              </w:rPr>
            </w:pPr>
            <w:r>
              <w:rPr>
                <w:rFonts w:ascii="微软雅黑" w:hAnsi="微软雅黑" w:eastAsia="微软雅黑"/>
                <w:b/>
                <w:sz w:val="22"/>
              </w:rPr>
              <w:t>3、高新区管委会+高新大道</w:t>
            </w:r>
          </w:p>
        </w:tc>
        <w:tc>
          <w:tcPr>
            <w:tcW w:w="3320" w:type="dxa"/>
            <w:vMerge w:val="restart"/>
            <w:shd w:val="clear" w:color="auto" w:fill="auto"/>
            <w:noWrap w:val="0"/>
            <w:vAlign w:val="bottom"/>
          </w:tcPr>
          <w:p>
            <w:pPr>
              <w:spacing w:line="291" w:lineRule="exact"/>
              <w:ind w:left="1020"/>
              <w:rPr>
                <w:rFonts w:ascii="微软雅黑" w:hAnsi="微软雅黑" w:eastAsia="微软雅黑"/>
                <w:b/>
                <w:w w:val="99"/>
                <w:sz w:val="22"/>
              </w:rPr>
            </w:pPr>
            <w:r>
              <w:rPr>
                <w:rFonts w:ascii="微软雅黑" w:hAnsi="微软雅黑" w:eastAsia="微软雅黑"/>
                <w:b/>
                <w:w w:val="99"/>
                <w:sz w:val="22"/>
              </w:rPr>
              <w:t>4、科学大道+渝昆高速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wBefore w:w="0" w:type="dxa"/>
          <w:trHeight w:val="214" w:hRule="atLeast"/>
        </w:trPr>
        <w:tc>
          <w:tcPr>
            <w:tcW w:w="160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8"/>
              </w:rPr>
            </w:pPr>
          </w:p>
        </w:tc>
        <w:tc>
          <w:tcPr>
            <w:tcW w:w="3460" w:type="dxa"/>
            <w:shd w:val="clear" w:color="auto" w:fill="auto"/>
            <w:noWrap w:val="0"/>
            <w:vAlign w:val="bottom"/>
          </w:tcPr>
          <w:p>
            <w:pPr>
              <w:spacing w:line="213" w:lineRule="exact"/>
              <w:ind w:left="960"/>
              <w:rPr>
                <w:rFonts w:ascii="微软雅黑" w:hAnsi="微软雅黑" w:eastAsia="微软雅黑"/>
                <w:b/>
                <w:color w:val="F2F2F2"/>
                <w:sz w:val="18"/>
              </w:rPr>
            </w:pPr>
            <w:r>
              <w:rPr>
                <w:rFonts w:ascii="微软雅黑" w:hAnsi="微软雅黑" w:eastAsia="微软雅黑"/>
                <w:b/>
                <w:color w:val="F2F2F2"/>
                <w:sz w:val="18"/>
              </w:rPr>
              <w:t>片</w:t>
            </w:r>
          </w:p>
        </w:tc>
        <w:tc>
          <w:tcPr>
            <w:tcW w:w="606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8"/>
              </w:rPr>
            </w:pPr>
          </w:p>
        </w:tc>
        <w:tc>
          <w:tcPr>
            <w:tcW w:w="3320" w:type="dxa"/>
            <w:vMerge w:val="continue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wBefore w:w="0" w:type="dxa"/>
          <w:trHeight w:val="234" w:hRule="atLeast"/>
        </w:trPr>
        <w:tc>
          <w:tcPr>
            <w:tcW w:w="160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</w:rPr>
            </w:pPr>
          </w:p>
        </w:tc>
        <w:tc>
          <w:tcPr>
            <w:tcW w:w="3460" w:type="dxa"/>
            <w:shd w:val="clear" w:color="auto" w:fill="auto"/>
            <w:noWrap w:val="0"/>
            <w:vAlign w:val="bottom"/>
          </w:tcPr>
          <w:p>
            <w:pPr>
              <w:spacing w:line="234" w:lineRule="exact"/>
              <w:ind w:left="960"/>
              <w:rPr>
                <w:rFonts w:ascii="微软雅黑" w:hAnsi="微软雅黑" w:eastAsia="微软雅黑"/>
                <w:b/>
                <w:color w:val="F2F2F2"/>
                <w:sz w:val="18"/>
              </w:rPr>
            </w:pPr>
            <w:r>
              <w:rPr>
                <w:rFonts w:ascii="微软雅黑" w:hAnsi="微软雅黑" w:eastAsia="微软雅黑"/>
                <w:b/>
                <w:color w:val="F2F2F2"/>
                <w:sz w:val="18"/>
              </w:rPr>
              <w:t>区</w:t>
            </w:r>
          </w:p>
        </w:tc>
        <w:tc>
          <w:tcPr>
            <w:tcW w:w="606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</w:rPr>
            </w:pPr>
          </w:p>
        </w:tc>
        <w:tc>
          <w:tcPr>
            <w:tcW w:w="3320" w:type="dxa"/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ascii="Times New Roman" w:hAnsi="Times New Roman" w:eastAsia="Times New Roman"/>
              </w:rPr>
            </w:pPr>
          </w:p>
        </w:tc>
      </w:tr>
    </w:tbl>
    <w:p>
      <w:pPr>
        <w:spacing w:line="1" w:lineRule="exact"/>
        <w:rPr>
          <w:rFonts w:ascii="Times New Roman" w:hAnsi="Times New Roman" w:eastAsia="Times New Roman"/>
        </w:rPr>
      </w:pPr>
    </w:p>
    <w:sectPr>
      <w:type w:val="continuous"/>
      <w:pgSz w:w="19200" w:h="10800" w:orient="landscape"/>
      <w:pgMar w:top="18" w:right="840" w:bottom="1440" w:left="100" w:header="0" w:footer="0" w:gutter="0"/>
      <w:cols w:equalWidth="0" w:num="1">
        <w:col w:w="18260"/>
      </w:cols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Times New Roman"/>
    <w:panose1 w:val="020B0604020202020204"/>
    <w:charset w:val="00"/>
    <w:family w:val="swiss"/>
    <w:pitch w:val="default"/>
    <w:sig w:usb0="20002A87" w:usb1="80000000" w:usb2="00000008" w:usb3="00000000" w:csb0="000001FF" w:csb1="00000000"/>
  </w:font>
  <w:font w:name="微软雅黑">
    <w:altName w:val="方正黑体_GBK"/>
    <w:panose1 w:val="020B0503020204020204"/>
    <w:charset w:val="00"/>
    <w:family w:val="swiss"/>
    <w:pitch w:val="default"/>
    <w:sig w:usb0="80000287" w:usb1="28CF3C52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bullet"/>
      <w:lvlText w:val="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1">
    <w:nsid w:val="00000002"/>
    <w:multiLevelType w:val="multilevel"/>
    <w:tmpl w:val="00000002"/>
    <w:lvl w:ilvl="0" w:tentative="0">
      <w:start w:val="1"/>
      <w:numFmt w:val="bullet"/>
      <w:lvlText w:val="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lvl w:ilvl="0" w:tentative="0">
      <w:start w:val="1"/>
      <w:numFmt w:val="bullet"/>
      <w:lvlText w:val="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3">
    <w:nsid w:val="00000004"/>
    <w:multiLevelType w:val="multilevel"/>
    <w:tmpl w:val="00000004"/>
    <w:lvl w:ilvl="0" w:tentative="0">
      <w:start w:val="1"/>
      <w:numFmt w:val="bullet"/>
      <w:lvlText w:val="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4">
    <w:nsid w:val="00000005"/>
    <w:multiLevelType w:val="multilevel"/>
    <w:tmpl w:val="00000005"/>
    <w:lvl w:ilvl="0" w:tentative="0">
      <w:start w:val="1"/>
      <w:numFmt w:val="bullet"/>
      <w:lvlText w:val="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bordersDoNotSurroundHeader w:val="0"/>
  <w:bordersDoNotSurroundFooter w:val="0"/>
  <w:documentProtection w:enforcement="0"/>
  <w:defaultTabStop w:val="720"/>
  <w:hyphenationZone w:val="360"/>
  <w:displayHorizontalDrawingGridEvery w:val="1"/>
  <w:displayVerticalDrawingGridEvery w:val="1"/>
  <w:characterSpacingControl w:val="doNotCompress"/>
  <w:compat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CDF8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Style w:val="2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Office_11.8.2.1127_F1E327BC-269C-435d-A152-05C5408002CA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2024-02-29T10:28:40Z</dcterms:created>
  <dc:creator>uos</dc:creator>
  <cp:lastModifiedBy>uos</cp:lastModifiedBy>
  <dcterms:modified xsi:type="dcterms:W3CDTF">2024-02-29T10:29:33Z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2052-11.8.2.1127</vt:lpwstr>
  </property>
  <property fmtid="{D5CDD505-2E9C-101B-9397-08002B2CF9AE}" pid="3" name="ICV">
    <vt:lpwstr>53DCE596E57483C40DECDF65363A3555</vt:lpwstr>
  </property>
</Properties>
</file>